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FA8" w:rsidRPr="006D35E1" w:rsidRDefault="00793A80" w:rsidP="009C1A2A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-757555</wp:posOffset>
            </wp:positionV>
            <wp:extent cx="7655560" cy="10824210"/>
            <wp:effectExtent l="0" t="0" r="2540" b="0"/>
            <wp:wrapNone/>
            <wp:docPr id="2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5E1" w:rsidRPr="00644496">
        <w:rPr>
          <w:szCs w:val="26"/>
        </w:rPr>
        <w:t>МИНИСТЕРСТВО НАУКИ И ВЫСШЕГО ОБРАЗОВАНИЯ РОССИЙСКОЙ ФЕДЕРАЦИИ</w:t>
      </w:r>
    </w:p>
    <w:p w:rsidR="006D35E1" w:rsidRPr="006D35E1" w:rsidRDefault="006D35E1" w:rsidP="007C4FA8">
      <w:pPr>
        <w:jc w:val="center"/>
        <w:rPr>
          <w:sz w:val="28"/>
          <w:szCs w:val="28"/>
        </w:rPr>
      </w:pPr>
    </w:p>
    <w:p w:rsidR="007C4FA8" w:rsidRPr="00A609C0" w:rsidRDefault="007C4FA8" w:rsidP="007C4FA8">
      <w:pPr>
        <w:jc w:val="center"/>
        <w:rPr>
          <w:sz w:val="28"/>
          <w:szCs w:val="28"/>
        </w:rPr>
      </w:pPr>
      <w:r w:rsidRPr="00A609C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7C4FA8" w:rsidRPr="00A609C0" w:rsidRDefault="00BE5C67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</w:t>
      </w:r>
      <w:r w:rsidR="007C4FA8" w:rsidRPr="00A609C0">
        <w:rPr>
          <w:sz w:val="28"/>
          <w:szCs w:val="28"/>
        </w:rPr>
        <w:t xml:space="preserve"> образования</w:t>
      </w:r>
    </w:p>
    <w:p w:rsidR="007C4FA8" w:rsidRPr="00324A5A" w:rsidRDefault="007C4FA8" w:rsidP="007C4FA8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 xml:space="preserve"> «Тольяттинский государственный университет»</w:t>
      </w:r>
    </w:p>
    <w:p w:rsidR="007C4FA8" w:rsidRPr="00324A5A" w:rsidRDefault="007C4FA8" w:rsidP="007C4FA8">
      <w:pPr>
        <w:jc w:val="center"/>
        <w:rPr>
          <w:b/>
          <w:bCs/>
          <w:caps/>
          <w:sz w:val="28"/>
          <w:szCs w:val="28"/>
        </w:rPr>
      </w:pPr>
    </w:p>
    <w:p w:rsidR="00C527DB" w:rsidRPr="00C527DB" w:rsidRDefault="00C527DB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:rsidR="00C527DB" w:rsidRPr="00C527DB" w:rsidRDefault="00C527DB" w:rsidP="00C527DB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 xml:space="preserve"> (наименование института полностью)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</w:p>
    <w:p w:rsidR="00C527DB" w:rsidRPr="00C527DB" w:rsidRDefault="00C527DB" w:rsidP="00C527DB">
      <w:pPr>
        <w:rPr>
          <w:sz w:val="20"/>
          <w:szCs w:val="20"/>
        </w:rPr>
      </w:pPr>
      <w:r w:rsidRPr="00C527DB">
        <w:rPr>
          <w:sz w:val="20"/>
          <w:szCs w:val="20"/>
        </w:rPr>
        <w:t xml:space="preserve">Кафедра /департамент /центр </w:t>
      </w:r>
      <w:r w:rsidRPr="00C527DB">
        <w:rPr>
          <w:sz w:val="28"/>
          <w:szCs w:val="28"/>
        </w:rPr>
        <w:t>__________________________________________________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  <w:r w:rsidRPr="00C527DB">
        <w:rPr>
          <w:sz w:val="20"/>
          <w:szCs w:val="20"/>
        </w:rPr>
        <w:t xml:space="preserve">                                       (наименование кафедры/департамента/центра</w:t>
      </w:r>
      <w:r>
        <w:rPr>
          <w:sz w:val="20"/>
          <w:szCs w:val="20"/>
        </w:rPr>
        <w:t xml:space="preserve"> </w:t>
      </w:r>
      <w:r w:rsidRPr="00C527DB">
        <w:rPr>
          <w:sz w:val="20"/>
          <w:szCs w:val="20"/>
        </w:rPr>
        <w:t>полностью)</w:t>
      </w:r>
    </w:p>
    <w:p w:rsidR="00C527DB" w:rsidRPr="00C527DB" w:rsidRDefault="00B341D7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B341D7">
        <w:rPr>
          <w:sz w:val="28"/>
          <w:szCs w:val="28"/>
        </w:rPr>
        <w:t>09.03.03 Прикладная информатика</w:t>
      </w:r>
    </w:p>
    <w:p w:rsidR="00C527DB" w:rsidRPr="00C527DB" w:rsidRDefault="00C527DB" w:rsidP="00C527DB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(код и наименование направления подготовки, специальности)</w:t>
      </w:r>
    </w:p>
    <w:p w:rsidR="00C527DB" w:rsidRPr="00C527DB" w:rsidRDefault="00B341D7" w:rsidP="00C527DB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B341D7">
        <w:rPr>
          <w:sz w:val="28"/>
          <w:szCs w:val="28"/>
        </w:rPr>
        <w:t>Бизнес-информатика</w:t>
      </w:r>
    </w:p>
    <w:p w:rsidR="00C527DB" w:rsidRPr="00C527DB" w:rsidRDefault="00C527DB" w:rsidP="00C527DB">
      <w:pPr>
        <w:jc w:val="center"/>
        <w:rPr>
          <w:sz w:val="28"/>
          <w:szCs w:val="28"/>
        </w:rPr>
      </w:pPr>
      <w:r w:rsidRPr="00C527DB">
        <w:rPr>
          <w:sz w:val="20"/>
          <w:szCs w:val="20"/>
        </w:rPr>
        <w:t>(направленность (профиль) / специализация)</w:t>
      </w:r>
    </w:p>
    <w:p w:rsidR="00C527DB" w:rsidRPr="00C527DB" w:rsidRDefault="00C527DB" w:rsidP="00C527DB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sz w:val="28"/>
          <w:szCs w:val="28"/>
        </w:rPr>
      </w:pPr>
    </w:p>
    <w:p w:rsidR="007C4FA8" w:rsidRPr="00324A5A" w:rsidRDefault="007C4FA8" w:rsidP="007C4FA8">
      <w:pPr>
        <w:rPr>
          <w:b/>
          <w:bCs/>
          <w:caps/>
          <w:sz w:val="28"/>
          <w:szCs w:val="28"/>
        </w:rPr>
      </w:pPr>
    </w:p>
    <w:p w:rsidR="007C4FA8" w:rsidRPr="00324A5A" w:rsidRDefault="007C4FA8" w:rsidP="007C4FA8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</w:t>
      </w:r>
      <w:r w:rsidR="004C445E" w:rsidRPr="004C445E">
        <w:rPr>
          <w:b/>
          <w:bCs/>
          <w:caps/>
          <w:sz w:val="32"/>
          <w:szCs w:val="32"/>
        </w:rPr>
        <w:t>1</w:t>
      </w:r>
    </w:p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учебному курсу </w:t>
      </w:r>
      <w:r w:rsidRPr="004C445E">
        <w:rPr>
          <w:sz w:val="28"/>
          <w:szCs w:val="28"/>
          <w:u w:val="single"/>
        </w:rPr>
        <w:t>«</w:t>
      </w:r>
      <w:r w:rsidR="004C445E" w:rsidRPr="004C445E">
        <w:rPr>
          <w:sz w:val="28"/>
          <w:szCs w:val="28"/>
          <w:u w:val="single"/>
        </w:rPr>
        <w:t>Реинжиниринг и управление бизнес-процессами</w:t>
      </w:r>
      <w:r w:rsidRPr="004C445E">
        <w:rPr>
          <w:sz w:val="28"/>
          <w:szCs w:val="28"/>
          <w:u w:val="single"/>
        </w:rPr>
        <w:t>»</w:t>
      </w:r>
    </w:p>
    <w:p w:rsidR="00C527DB" w:rsidRPr="00C527DB" w:rsidRDefault="00C527DB" w:rsidP="00C527D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(наименование </w:t>
      </w:r>
      <w:r w:rsidRPr="00C527DB">
        <w:rPr>
          <w:sz w:val="20"/>
          <w:szCs w:val="20"/>
        </w:rPr>
        <w:t>учебного курса)</w:t>
      </w:r>
    </w:p>
    <w:p w:rsidR="007C4FA8" w:rsidRDefault="007C4FA8" w:rsidP="00C527DB">
      <w:pPr>
        <w:jc w:val="center"/>
        <w:rPr>
          <w:sz w:val="28"/>
          <w:szCs w:val="28"/>
        </w:rPr>
      </w:pPr>
    </w:p>
    <w:p w:rsidR="007C4FA8" w:rsidRPr="007C4FA8" w:rsidRDefault="007C4FA8" w:rsidP="007C4FA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</w:t>
      </w:r>
      <w:r w:rsidR="004C445E" w:rsidRPr="004C445E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</w:t>
      </w:r>
      <w:r w:rsidRPr="007C4FA8">
        <w:rPr>
          <w:i/>
          <w:sz w:val="28"/>
          <w:szCs w:val="28"/>
        </w:rPr>
        <w:t>(при наличии)</w:t>
      </w: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7C4FA8" w:rsidRPr="00172363" w:rsidTr="00482DD6">
        <w:tc>
          <w:tcPr>
            <w:tcW w:w="2532" w:type="dxa"/>
            <w:vAlign w:val="bottom"/>
          </w:tcPr>
          <w:p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Студент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7C4FA8" w:rsidRPr="004C445E" w:rsidRDefault="004C445E" w:rsidP="004C445E">
            <w:pPr>
              <w:jc w:val="center"/>
              <w:rPr>
                <w:sz w:val="28"/>
                <w:szCs w:val="28"/>
              </w:rPr>
            </w:pPr>
            <w:r w:rsidRPr="004C445E">
              <w:rPr>
                <w:sz w:val="28"/>
                <w:szCs w:val="28"/>
              </w:rPr>
              <w:t>Тетерев Д.А.</w:t>
            </w:r>
          </w:p>
        </w:tc>
        <w:tc>
          <w:tcPr>
            <w:tcW w:w="2952" w:type="dxa"/>
          </w:tcPr>
          <w:p w:rsidR="007C4FA8" w:rsidRPr="00482DD6" w:rsidRDefault="007C4FA8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82DD6" w:rsidRPr="00172363" w:rsidTr="00482DD6">
        <w:trPr>
          <w:trHeight w:val="50"/>
        </w:trPr>
        <w:tc>
          <w:tcPr>
            <w:tcW w:w="2532" w:type="dxa"/>
          </w:tcPr>
          <w:p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C4FA8" w:rsidRPr="00172363" w:rsidTr="00482DD6">
        <w:trPr>
          <w:trHeight w:val="130"/>
        </w:trPr>
        <w:tc>
          <w:tcPr>
            <w:tcW w:w="2532" w:type="dxa"/>
          </w:tcPr>
          <w:p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7C4FA8" w:rsidRPr="00482DD6" w:rsidRDefault="004C445E" w:rsidP="004C445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C445E">
              <w:rPr>
                <w:sz w:val="28"/>
                <w:szCs w:val="28"/>
              </w:rPr>
              <w:t>ПИбд-1702а</w:t>
            </w:r>
          </w:p>
        </w:tc>
        <w:tc>
          <w:tcPr>
            <w:tcW w:w="2952" w:type="dxa"/>
          </w:tcPr>
          <w:p w:rsidR="007C4FA8" w:rsidRPr="00482DD6" w:rsidRDefault="007C4FA8" w:rsidP="00482DD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82DD6" w:rsidRPr="00172363" w:rsidTr="00482DD6">
        <w:trPr>
          <w:trHeight w:val="50"/>
        </w:trPr>
        <w:tc>
          <w:tcPr>
            <w:tcW w:w="2532" w:type="dxa"/>
          </w:tcPr>
          <w:p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482DD6" w:rsidRPr="00482DD6" w:rsidRDefault="00482DD6" w:rsidP="00482DD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482DD6" w:rsidRPr="00482DD6" w:rsidRDefault="00482DD6" w:rsidP="00482DD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C4FA8" w:rsidRPr="00172363" w:rsidTr="00482DD6">
        <w:tc>
          <w:tcPr>
            <w:tcW w:w="2532" w:type="dxa"/>
          </w:tcPr>
          <w:p w:rsidR="007C4FA8" w:rsidRPr="00482DD6" w:rsidRDefault="007C4FA8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7C4FA8" w:rsidRPr="00482DD6" w:rsidRDefault="007C4FA8" w:rsidP="00482DD6"/>
        </w:tc>
        <w:tc>
          <w:tcPr>
            <w:tcW w:w="2952" w:type="dxa"/>
          </w:tcPr>
          <w:p w:rsidR="007C4FA8" w:rsidRPr="00482DD6" w:rsidRDefault="007C4FA8" w:rsidP="00482DD6"/>
        </w:tc>
      </w:tr>
      <w:tr w:rsidR="00482DD6" w:rsidRPr="00172363" w:rsidTr="00482DD6">
        <w:tc>
          <w:tcPr>
            <w:tcW w:w="2532" w:type="dxa"/>
          </w:tcPr>
          <w:p w:rsidR="00482DD6" w:rsidRPr="00482DD6" w:rsidRDefault="00482DD6" w:rsidP="00482DD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482DD6" w:rsidRPr="00482DD6" w:rsidRDefault="00482DD6" w:rsidP="00482DD6">
            <w:pPr>
              <w:jc w:val="center"/>
            </w:pPr>
            <w:r w:rsidRPr="00482DD6">
              <w:rPr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482DD6" w:rsidRPr="00482DD6" w:rsidRDefault="00482DD6" w:rsidP="00482DD6"/>
        </w:tc>
      </w:tr>
    </w:tbl>
    <w:p w:rsidR="007C4FA8" w:rsidRPr="00324A5A" w:rsidRDefault="007C4FA8" w:rsidP="007C4FA8">
      <w:pPr>
        <w:jc w:val="both"/>
        <w:rPr>
          <w:sz w:val="28"/>
          <w:szCs w:val="28"/>
        </w:rPr>
      </w:pPr>
    </w:p>
    <w:p w:rsidR="007C4FA8" w:rsidRPr="00324A5A" w:rsidRDefault="007C4FA8" w:rsidP="007C4FA8">
      <w:pPr>
        <w:rPr>
          <w:sz w:val="20"/>
          <w:szCs w:val="20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7C4FA8" w:rsidRDefault="007C4FA8" w:rsidP="007C4FA8">
      <w:pPr>
        <w:jc w:val="center"/>
        <w:rPr>
          <w:sz w:val="28"/>
          <w:szCs w:val="28"/>
        </w:rPr>
      </w:pPr>
    </w:p>
    <w:p w:rsidR="00172363" w:rsidRDefault="007C4FA8" w:rsidP="00C527DB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</w:t>
      </w:r>
      <w:r w:rsidR="00BE1E35">
        <w:rPr>
          <w:sz w:val="28"/>
          <w:szCs w:val="28"/>
        </w:rPr>
        <w:t>22</w:t>
      </w:r>
    </w:p>
    <w:p w:rsidR="004C445E" w:rsidRDefault="004C445E" w:rsidP="00C527DB">
      <w:pPr>
        <w:jc w:val="center"/>
      </w:pPr>
    </w:p>
    <w:p w:rsidR="0018546F" w:rsidRDefault="00923C1D" w:rsidP="00923C1D">
      <w:pPr>
        <w:pStyle w:val="Iauiue"/>
        <w:tabs>
          <w:tab w:val="left" w:pos="3260"/>
        </w:tabs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ab/>
      </w:r>
    </w:p>
    <w:p w:rsidR="00BE1E35" w:rsidRPr="002C34FB" w:rsidRDefault="00BE1E35" w:rsidP="002C34FB">
      <w:pPr>
        <w:pStyle w:val="Iauiue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2C34FB">
        <w:rPr>
          <w:b/>
          <w:i/>
          <w:color w:val="000000"/>
          <w:sz w:val="28"/>
          <w:szCs w:val="28"/>
        </w:rPr>
        <w:lastRenderedPageBreak/>
        <w:t>1. Дать характеристику деятельности предприятия</w:t>
      </w:r>
    </w:p>
    <w:p w:rsidR="002B1FD9" w:rsidRDefault="002B1FD9" w:rsidP="002B1FD9">
      <w:pPr>
        <w:pStyle w:val="aff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8BF">
        <w:rPr>
          <w:rFonts w:ascii="Times New Roman" w:hAnsi="Times New Roman" w:cs="Times New Roman"/>
          <w:sz w:val="28"/>
          <w:szCs w:val="28"/>
        </w:rPr>
        <w:t>Строительная фирма ООО «Дорожная Строительная Компания» - краткое название ООО «ДСК» была учреждена 24 января 2003 года ОГРН № 1036906000922 от 24.01.2003 года (лицензия ГС-1-69-02-27-0-6926002165-002477-1 от 20.02.2006 г.)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C08BF">
        <w:rPr>
          <w:rFonts w:ascii="Times New Roman" w:hAnsi="Times New Roman" w:cs="Times New Roman"/>
          <w:sz w:val="28"/>
          <w:szCs w:val="28"/>
        </w:rPr>
        <w:t>Организация осуществляет полный комплекс строительно-монтажных работ при строительстве автомобильных дорог, возведении насыпей для различных строительных сооружений, осуществляет комплекс железобетонных и бетонных работ и т.д., при этом имеет право выполнять функции Генподрядчика.</w:t>
      </w:r>
    </w:p>
    <w:p w:rsidR="002C34FB" w:rsidRDefault="002C34FB" w:rsidP="002C34FB">
      <w:pPr>
        <w:pStyle w:val="Iauiue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1E35" w:rsidRPr="006B7D0C" w:rsidRDefault="00BE1E35" w:rsidP="00995A12">
      <w:pPr>
        <w:pStyle w:val="Iauiue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6B7D0C">
        <w:rPr>
          <w:b/>
          <w:i/>
          <w:color w:val="000000"/>
          <w:sz w:val="28"/>
          <w:szCs w:val="28"/>
        </w:rPr>
        <w:t>2. Выделить основные подразделения предприятия</w:t>
      </w:r>
    </w:p>
    <w:p w:rsidR="006B7D0C" w:rsidRPr="00995A12" w:rsidRDefault="002B1FD9" w:rsidP="00995A12">
      <w:pPr>
        <w:pStyle w:val="Iauiue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95A12">
        <w:rPr>
          <w:color w:val="000000"/>
          <w:sz w:val="28"/>
          <w:szCs w:val="28"/>
        </w:rPr>
        <w:t>Основные подразделения компании:</w:t>
      </w:r>
    </w:p>
    <w:p w:rsidR="002C1329" w:rsidRDefault="002C1329" w:rsidP="002C1329">
      <w:pPr>
        <w:pStyle w:val="Default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</w:p>
    <w:p w:rsidR="002C1329" w:rsidRPr="002C1329" w:rsidRDefault="002C1329" w:rsidP="002C1329">
      <w:pPr>
        <w:pStyle w:val="Default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C1329">
        <w:rPr>
          <w:sz w:val="28"/>
          <w:szCs w:val="28"/>
        </w:rPr>
        <w:t>директор</w:t>
      </w:r>
      <w:r>
        <w:rPr>
          <w:sz w:val="28"/>
          <w:szCs w:val="28"/>
        </w:rPr>
        <w:t>.</w:t>
      </w:r>
    </w:p>
    <w:p w:rsidR="002B1FD9" w:rsidRPr="00995A12" w:rsidRDefault="002B1FD9" w:rsidP="00995A12">
      <w:pPr>
        <w:pStyle w:val="Default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5A12">
        <w:rPr>
          <w:sz w:val="28"/>
          <w:szCs w:val="28"/>
        </w:rPr>
        <w:t>Офисный персонал:</w:t>
      </w:r>
    </w:p>
    <w:p w:rsidR="00995A12" w:rsidRPr="00995A12" w:rsidRDefault="00995A12" w:rsidP="00995A12">
      <w:pPr>
        <w:pStyle w:val="Default"/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5A12">
        <w:rPr>
          <w:sz w:val="28"/>
          <w:szCs w:val="28"/>
        </w:rPr>
        <w:t>маркетолог;</w:t>
      </w:r>
    </w:p>
    <w:p w:rsidR="00995A12" w:rsidRPr="00995A12" w:rsidRDefault="00995A12" w:rsidP="00995A12">
      <w:pPr>
        <w:pStyle w:val="Default"/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5A12">
        <w:rPr>
          <w:sz w:val="28"/>
          <w:szCs w:val="28"/>
        </w:rPr>
        <w:t>гл. бухгалтер;</w:t>
      </w:r>
    </w:p>
    <w:p w:rsidR="00995A12" w:rsidRPr="00995A12" w:rsidRDefault="00995A12" w:rsidP="00995A12">
      <w:pPr>
        <w:pStyle w:val="Default"/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5A12">
        <w:rPr>
          <w:sz w:val="28"/>
          <w:szCs w:val="28"/>
        </w:rPr>
        <w:t>бухгалтер;</w:t>
      </w:r>
    </w:p>
    <w:p w:rsidR="002B1FD9" w:rsidRPr="00995A12" w:rsidRDefault="00995A12" w:rsidP="00995A12">
      <w:pPr>
        <w:pStyle w:val="Default"/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5A12">
        <w:rPr>
          <w:sz w:val="28"/>
          <w:szCs w:val="28"/>
        </w:rPr>
        <w:t>проект-менеджер.</w:t>
      </w:r>
    </w:p>
    <w:p w:rsidR="002C1329" w:rsidRDefault="00995A12" w:rsidP="002C1329">
      <w:pPr>
        <w:pStyle w:val="Default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5A12">
        <w:rPr>
          <w:sz w:val="28"/>
          <w:szCs w:val="28"/>
        </w:rPr>
        <w:t>Строительн</w:t>
      </w:r>
      <w:r>
        <w:rPr>
          <w:sz w:val="28"/>
          <w:szCs w:val="28"/>
        </w:rPr>
        <w:t>ый персонал:</w:t>
      </w:r>
    </w:p>
    <w:p w:rsidR="002C1329" w:rsidRPr="002C1329" w:rsidRDefault="002C1329" w:rsidP="00C32780">
      <w:pPr>
        <w:pStyle w:val="Default"/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C1329">
        <w:rPr>
          <w:sz w:val="28"/>
          <w:szCs w:val="28"/>
        </w:rPr>
        <w:t>главный инженер;</w:t>
      </w:r>
    </w:p>
    <w:p w:rsidR="00995A12" w:rsidRPr="00995A12" w:rsidRDefault="00995A12" w:rsidP="00C32780">
      <w:pPr>
        <w:pStyle w:val="Default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5A12">
        <w:rPr>
          <w:sz w:val="28"/>
          <w:szCs w:val="28"/>
        </w:rPr>
        <w:t>начальник участка</w:t>
      </w:r>
      <w:r>
        <w:rPr>
          <w:sz w:val="28"/>
          <w:szCs w:val="28"/>
        </w:rPr>
        <w:t xml:space="preserve"> (3 чел.)</w:t>
      </w:r>
      <w:r w:rsidR="004B1478">
        <w:rPr>
          <w:sz w:val="28"/>
          <w:szCs w:val="28"/>
        </w:rPr>
        <w:t>;</w:t>
      </w:r>
    </w:p>
    <w:p w:rsidR="00995A12" w:rsidRPr="00995A12" w:rsidRDefault="00995A12" w:rsidP="00C32780">
      <w:pPr>
        <w:pStyle w:val="Default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5A12">
        <w:rPr>
          <w:sz w:val="28"/>
          <w:szCs w:val="28"/>
        </w:rPr>
        <w:t>прораб</w:t>
      </w:r>
      <w:r>
        <w:rPr>
          <w:sz w:val="28"/>
          <w:szCs w:val="28"/>
        </w:rPr>
        <w:t xml:space="preserve"> (3 чел.)</w:t>
      </w:r>
      <w:r w:rsidR="004B1478">
        <w:rPr>
          <w:sz w:val="28"/>
          <w:szCs w:val="28"/>
        </w:rPr>
        <w:t>;</w:t>
      </w:r>
    </w:p>
    <w:p w:rsidR="00995A12" w:rsidRPr="00995A12" w:rsidRDefault="00995A12" w:rsidP="00C32780">
      <w:pPr>
        <w:pStyle w:val="Default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5A12">
        <w:rPr>
          <w:sz w:val="28"/>
          <w:szCs w:val="28"/>
        </w:rPr>
        <w:t>мастер</w:t>
      </w:r>
      <w:r>
        <w:rPr>
          <w:sz w:val="28"/>
          <w:szCs w:val="28"/>
        </w:rPr>
        <w:t xml:space="preserve"> (3 чел.)</w:t>
      </w:r>
      <w:r w:rsidR="004B1478">
        <w:rPr>
          <w:sz w:val="28"/>
          <w:szCs w:val="28"/>
        </w:rPr>
        <w:t>;</w:t>
      </w:r>
    </w:p>
    <w:p w:rsidR="00995A12" w:rsidRDefault="00995A12" w:rsidP="00C32780">
      <w:pPr>
        <w:pStyle w:val="Default"/>
        <w:numPr>
          <w:ilvl w:val="0"/>
          <w:numId w:val="4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95A12">
        <w:rPr>
          <w:sz w:val="28"/>
          <w:szCs w:val="28"/>
        </w:rPr>
        <w:t xml:space="preserve">строительные </w:t>
      </w:r>
      <w:proofErr w:type="gramStart"/>
      <w:r w:rsidRPr="00995A12">
        <w:rPr>
          <w:sz w:val="28"/>
          <w:szCs w:val="28"/>
        </w:rPr>
        <w:t>рабочие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30 чел.)</w:t>
      </w:r>
      <w:r w:rsidR="004B1478">
        <w:rPr>
          <w:sz w:val="28"/>
          <w:szCs w:val="28"/>
        </w:rPr>
        <w:t>.</w:t>
      </w:r>
    </w:p>
    <w:p w:rsidR="004B1478" w:rsidRPr="00995A12" w:rsidRDefault="004B1478" w:rsidP="004B1478">
      <w:pPr>
        <w:pStyle w:val="Default"/>
        <w:spacing w:line="360" w:lineRule="auto"/>
        <w:ind w:left="709"/>
        <w:jc w:val="both"/>
        <w:rPr>
          <w:sz w:val="28"/>
          <w:szCs w:val="28"/>
        </w:rPr>
      </w:pPr>
    </w:p>
    <w:p w:rsidR="00BE1E35" w:rsidRPr="004B1478" w:rsidRDefault="00BE1E35" w:rsidP="002C34FB">
      <w:pPr>
        <w:pStyle w:val="Iauiue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4B1478">
        <w:rPr>
          <w:b/>
          <w:i/>
          <w:color w:val="000000"/>
          <w:sz w:val="28"/>
          <w:szCs w:val="28"/>
        </w:rPr>
        <w:t>3. Распределить подразделения по объектам бизнес-архитектуры</w:t>
      </w:r>
    </w:p>
    <w:p w:rsidR="00F9046E" w:rsidRDefault="00F9046E" w:rsidP="002C132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– отвечает з</w:t>
      </w:r>
      <w:bookmarkStart w:id="0" w:name="_GoBack"/>
      <w:bookmarkEnd w:id="0"/>
      <w:r>
        <w:rPr>
          <w:sz w:val="28"/>
          <w:szCs w:val="28"/>
        </w:rPr>
        <w:t>а комплексное управление предприятием.</w:t>
      </w:r>
    </w:p>
    <w:p w:rsidR="00F9046E" w:rsidRDefault="00F9046E" w:rsidP="002C132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Офисный персонал – отвечает за вспомогательные процессы.</w:t>
      </w:r>
    </w:p>
    <w:p w:rsidR="004B1478" w:rsidRDefault="002C1329" w:rsidP="002C132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C1329">
        <w:rPr>
          <w:sz w:val="28"/>
          <w:szCs w:val="28"/>
        </w:rPr>
        <w:lastRenderedPageBreak/>
        <w:t>Строительный персонал</w:t>
      </w:r>
      <w:r w:rsidR="00F9046E">
        <w:rPr>
          <w:sz w:val="28"/>
          <w:szCs w:val="28"/>
        </w:rPr>
        <w:t xml:space="preserve"> – отвечает непосредственно за строительство автомобильной дороги</w:t>
      </w:r>
    </w:p>
    <w:p w:rsidR="004B1478" w:rsidRDefault="004B1478" w:rsidP="002C34FB">
      <w:pPr>
        <w:pStyle w:val="Default"/>
        <w:spacing w:line="360" w:lineRule="auto"/>
        <w:jc w:val="both"/>
        <w:rPr>
          <w:sz w:val="28"/>
          <w:szCs w:val="28"/>
        </w:rPr>
      </w:pPr>
    </w:p>
    <w:p w:rsidR="00BE1E35" w:rsidRPr="0018546F" w:rsidRDefault="00BE1E35" w:rsidP="00F9046E">
      <w:pPr>
        <w:pStyle w:val="Default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8546F">
        <w:rPr>
          <w:b/>
          <w:i/>
          <w:sz w:val="28"/>
          <w:szCs w:val="28"/>
        </w:rPr>
        <w:t>4. Построить схему организационной структуры предприятия</w:t>
      </w:r>
    </w:p>
    <w:p w:rsidR="0018546F" w:rsidRPr="0099005A" w:rsidRDefault="0018546F" w:rsidP="0018546F">
      <w:pPr>
        <w:pStyle w:val="aff0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005A">
        <w:rPr>
          <w:rFonts w:ascii="Times New Roman" w:hAnsi="Times New Roman" w:cs="Times New Roman"/>
        </w:rPr>
        <w:object w:dxaOrig="13395" w:dyaOrig="5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0.85pt;height:190.35pt" o:ole="">
            <v:imagedata r:id="rId8" o:title=""/>
          </v:shape>
          <o:OLEObject Type="Embed" ProgID="Visio.Drawing.15" ShapeID="_x0000_i1027" DrawAspect="Content" ObjectID="_1707600814" r:id="rId9"/>
        </w:object>
      </w:r>
    </w:p>
    <w:p w:rsidR="0018546F" w:rsidRPr="00130FD8" w:rsidRDefault="0018546F" w:rsidP="0018546F">
      <w:pPr>
        <w:pStyle w:val="aff0"/>
        <w:spacing w:after="0" w:line="36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18546F" w:rsidRPr="0099005A" w:rsidRDefault="0018546F" w:rsidP="0018546F">
      <w:pPr>
        <w:pStyle w:val="aff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5A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974567">
        <w:rPr>
          <w:rFonts w:ascii="Times New Roman" w:hAnsi="Times New Roman" w:cs="Times New Roman"/>
          <w:sz w:val="28"/>
          <w:szCs w:val="28"/>
        </w:rPr>
        <w:t xml:space="preserve">1. </w:t>
      </w:r>
      <w:r w:rsidRPr="0099005A">
        <w:rPr>
          <w:rFonts w:ascii="Times New Roman" w:hAnsi="Times New Roman" w:cs="Times New Roman"/>
          <w:sz w:val="28"/>
          <w:szCs w:val="28"/>
        </w:rPr>
        <w:t xml:space="preserve">Организационная </w:t>
      </w:r>
      <w:r>
        <w:rPr>
          <w:rFonts w:ascii="Times New Roman" w:hAnsi="Times New Roman" w:cs="Times New Roman"/>
          <w:sz w:val="28"/>
          <w:szCs w:val="28"/>
        </w:rPr>
        <w:t>структура</w:t>
      </w:r>
      <w:r w:rsidRPr="00990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</w:p>
    <w:p w:rsidR="00BE1E35" w:rsidRDefault="00BE1E35" w:rsidP="002C34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E1E35" w:rsidRPr="00AE7BBF" w:rsidRDefault="00BE1E35" w:rsidP="00AE7BBF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AE7BBF">
        <w:rPr>
          <w:b/>
          <w:i/>
          <w:sz w:val="28"/>
          <w:szCs w:val="28"/>
        </w:rPr>
        <w:t xml:space="preserve">5. </w:t>
      </w:r>
      <w:r w:rsidR="00AE7BBF" w:rsidRPr="00AE7BBF">
        <w:rPr>
          <w:b/>
          <w:i/>
          <w:sz w:val="28"/>
          <w:szCs w:val="28"/>
        </w:rPr>
        <w:t>О</w:t>
      </w:r>
      <w:r w:rsidRPr="00AE7BBF">
        <w:rPr>
          <w:b/>
          <w:i/>
          <w:sz w:val="28"/>
          <w:szCs w:val="28"/>
        </w:rPr>
        <w:t>сновные, вспомогательные и процессы управления</w:t>
      </w:r>
    </w:p>
    <w:p w:rsidR="00BE1E35" w:rsidRDefault="00BE1E35" w:rsidP="00AE7B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предметной области: </w:t>
      </w:r>
      <w:r w:rsidR="00AE7BBF">
        <w:rPr>
          <w:sz w:val="28"/>
          <w:szCs w:val="28"/>
        </w:rPr>
        <w:t>строительство автомобильной дорог</w:t>
      </w:r>
      <w:r w:rsidR="005D2964">
        <w:rPr>
          <w:sz w:val="28"/>
          <w:szCs w:val="28"/>
        </w:rPr>
        <w:t>и</w:t>
      </w:r>
    </w:p>
    <w:p w:rsidR="00974567" w:rsidRDefault="00974567" w:rsidP="00AE7B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1. Описание процессов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932"/>
        <w:gridCol w:w="3191"/>
      </w:tblGrid>
      <w:tr w:rsidR="00BE1E35" w:rsidRPr="005533E1" w:rsidTr="00BE1E3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5" w:rsidRPr="005533E1" w:rsidRDefault="00BE1E35" w:rsidP="005533E1">
            <w:pPr>
              <w:spacing w:line="276" w:lineRule="auto"/>
              <w:rPr>
                <w:vanish/>
              </w:rPr>
            </w:pPr>
            <w:r w:rsidRPr="005533E1">
              <w:br w:type="page"/>
              <w:t>Типы процессов</w:t>
            </w:r>
          </w:p>
          <w:p w:rsidR="00BE1E35" w:rsidRPr="005533E1" w:rsidRDefault="00BE1E35" w:rsidP="005533E1">
            <w:pPr>
              <w:spacing w:line="276" w:lineRule="auto"/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35" w:rsidRPr="005533E1" w:rsidRDefault="00BE1E35" w:rsidP="005533E1">
            <w:pPr>
              <w:spacing w:line="276" w:lineRule="auto"/>
            </w:pPr>
            <w:r w:rsidRPr="005533E1">
              <w:t>Характерные признаки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35" w:rsidRPr="005533E1" w:rsidRDefault="00BE1E35" w:rsidP="005533E1">
            <w:pPr>
              <w:spacing w:line="276" w:lineRule="auto"/>
              <w:rPr>
                <w:vanish/>
              </w:rPr>
            </w:pPr>
            <w:r w:rsidRPr="005533E1">
              <w:t>Клиенты</w:t>
            </w:r>
          </w:p>
        </w:tc>
      </w:tr>
      <w:tr w:rsidR="00BE1E35" w:rsidRPr="005533E1" w:rsidTr="00BE1E3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35" w:rsidRPr="005533E1" w:rsidRDefault="00BE1E35" w:rsidP="005533E1">
            <w:pPr>
              <w:spacing w:line="276" w:lineRule="auto"/>
            </w:pPr>
            <w:r w:rsidRPr="005533E1">
              <w:t>Основные процессы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35" w:rsidRPr="005533E1" w:rsidRDefault="00926DAE" w:rsidP="005533E1">
            <w:pPr>
              <w:spacing w:line="276" w:lineRule="auto"/>
            </w:pPr>
            <w:r w:rsidRPr="005533E1">
              <w:t>Строительство автомобильной дороги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35" w:rsidRPr="005533E1" w:rsidRDefault="00BE1E35" w:rsidP="005533E1">
            <w:pPr>
              <w:spacing w:line="276" w:lineRule="auto"/>
              <w:jc w:val="both"/>
            </w:pPr>
            <w:r w:rsidRPr="005533E1">
              <w:t>Внешние клиенты</w:t>
            </w:r>
            <w:r w:rsidR="00E4218A" w:rsidRPr="005533E1">
              <w:t xml:space="preserve"> – автомобилисты</w:t>
            </w:r>
          </w:p>
          <w:p w:rsidR="00E4218A" w:rsidRPr="005533E1" w:rsidRDefault="00E4218A" w:rsidP="005533E1">
            <w:pPr>
              <w:spacing w:line="276" w:lineRule="auto"/>
              <w:jc w:val="both"/>
              <w:rPr>
                <w:vanish/>
              </w:rPr>
            </w:pPr>
          </w:p>
          <w:p w:rsidR="00BE1E35" w:rsidRPr="005533E1" w:rsidRDefault="00BE1E35" w:rsidP="005533E1">
            <w:pPr>
              <w:spacing w:line="276" w:lineRule="auto"/>
              <w:jc w:val="both"/>
            </w:pPr>
            <w:r w:rsidRPr="005533E1">
              <w:t xml:space="preserve">Внутренние клиенты – </w:t>
            </w:r>
            <w:r w:rsidR="00E4218A" w:rsidRPr="005533E1">
              <w:t>финансовое обеспечение компании</w:t>
            </w:r>
          </w:p>
        </w:tc>
      </w:tr>
      <w:tr w:rsidR="00BE1E35" w:rsidRPr="005533E1" w:rsidTr="00BE1E3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35" w:rsidRPr="005533E1" w:rsidRDefault="00BE1E35" w:rsidP="005533E1">
            <w:pPr>
              <w:spacing w:line="276" w:lineRule="auto"/>
            </w:pPr>
            <w:r w:rsidRPr="005533E1">
              <w:t>Вспомогательные процессы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35" w:rsidRPr="005533E1" w:rsidRDefault="005533E1" w:rsidP="005533E1">
            <w:pPr>
              <w:spacing w:line="276" w:lineRule="auto"/>
            </w:pPr>
            <w:r>
              <w:t>М</w:t>
            </w:r>
            <w:r w:rsidR="00E4218A" w:rsidRPr="005533E1">
              <w:t>аркетинг</w:t>
            </w:r>
            <w:r>
              <w:t>;</w:t>
            </w:r>
          </w:p>
          <w:p w:rsidR="00E4218A" w:rsidRPr="005533E1" w:rsidRDefault="005533E1" w:rsidP="005533E1">
            <w:pPr>
              <w:spacing w:line="276" w:lineRule="auto"/>
            </w:pPr>
            <w:r>
              <w:t>Ф</w:t>
            </w:r>
            <w:r w:rsidR="00E4218A" w:rsidRPr="005533E1">
              <w:t>инансы</w:t>
            </w:r>
            <w:r>
              <w:t>;</w:t>
            </w:r>
          </w:p>
          <w:p w:rsidR="00E4218A" w:rsidRPr="005533E1" w:rsidRDefault="005533E1" w:rsidP="005533E1">
            <w:pPr>
              <w:spacing w:line="276" w:lineRule="auto"/>
            </w:pPr>
            <w:r>
              <w:t>Б</w:t>
            </w:r>
            <w:r w:rsidR="00E4218A" w:rsidRPr="005533E1">
              <w:t>ухгалтерское сопровождение</w:t>
            </w:r>
            <w:r>
              <w:t>.</w:t>
            </w:r>
          </w:p>
          <w:p w:rsidR="00E4218A" w:rsidRPr="005533E1" w:rsidRDefault="00E4218A" w:rsidP="005533E1">
            <w:pPr>
              <w:spacing w:line="276" w:lineRule="auto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5" w:rsidRPr="005533E1" w:rsidRDefault="00BE1E35" w:rsidP="005533E1">
            <w:pPr>
              <w:spacing w:line="276" w:lineRule="auto"/>
              <w:jc w:val="both"/>
              <w:rPr>
                <w:vanish/>
              </w:rPr>
            </w:pPr>
            <w:r w:rsidRPr="005533E1">
              <w:t>Внутренни</w:t>
            </w:r>
            <w:r w:rsidR="00E4218A" w:rsidRPr="005533E1">
              <w:t>й</w:t>
            </w:r>
            <w:r w:rsidRPr="005533E1">
              <w:t xml:space="preserve"> клиен</w:t>
            </w:r>
            <w:r w:rsidR="00E4218A" w:rsidRPr="005533E1">
              <w:t>т</w:t>
            </w:r>
            <w:r w:rsidRPr="005533E1">
              <w:t xml:space="preserve"> – </w:t>
            </w:r>
            <w:r w:rsidR="00E4218A" w:rsidRPr="005533E1">
              <w:t>основной процесс и управление</w:t>
            </w:r>
            <w:r w:rsidRPr="005533E1">
              <w:t xml:space="preserve"> </w:t>
            </w:r>
          </w:p>
          <w:p w:rsidR="00BE1E35" w:rsidRPr="005533E1" w:rsidRDefault="00BE1E35" w:rsidP="005533E1">
            <w:pPr>
              <w:spacing w:line="276" w:lineRule="auto"/>
              <w:jc w:val="both"/>
            </w:pPr>
          </w:p>
        </w:tc>
      </w:tr>
      <w:tr w:rsidR="00BE1E35" w:rsidRPr="005533E1" w:rsidTr="00D15FA1">
        <w:trPr>
          <w:trHeight w:val="5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35" w:rsidRPr="005533E1" w:rsidRDefault="00BE1E35" w:rsidP="005533E1">
            <w:pPr>
              <w:spacing w:line="276" w:lineRule="auto"/>
            </w:pPr>
            <w:r w:rsidRPr="005533E1">
              <w:t>Процессы управления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35" w:rsidRPr="005533E1" w:rsidRDefault="00E4218A" w:rsidP="005533E1">
            <w:pPr>
              <w:spacing w:line="276" w:lineRule="auto"/>
            </w:pPr>
            <w:r w:rsidRPr="005533E1">
              <w:t>Комплексное управление деятельностью строительной компании</w:t>
            </w:r>
          </w:p>
          <w:p w:rsidR="00BE1E35" w:rsidRPr="005533E1" w:rsidRDefault="00BE1E35" w:rsidP="005533E1">
            <w:pPr>
              <w:spacing w:line="276" w:lineRule="auto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35" w:rsidRPr="005533E1" w:rsidRDefault="00BE1E35" w:rsidP="005533E1">
            <w:pPr>
              <w:spacing w:line="276" w:lineRule="auto"/>
              <w:jc w:val="both"/>
            </w:pPr>
            <w:r w:rsidRPr="005533E1">
              <w:t>1. Собственники (инвесторы)</w:t>
            </w:r>
            <w:r w:rsidR="00D15FA1" w:rsidRPr="005533E1">
              <w:t xml:space="preserve"> – директор является собственников компании</w:t>
            </w:r>
          </w:p>
          <w:p w:rsidR="00BE1E35" w:rsidRPr="005533E1" w:rsidRDefault="00BE1E35" w:rsidP="005533E1">
            <w:pPr>
              <w:spacing w:line="276" w:lineRule="auto"/>
              <w:jc w:val="both"/>
            </w:pPr>
            <w:r w:rsidRPr="005533E1">
              <w:t>2. Потребители (клиенты)</w:t>
            </w:r>
          </w:p>
          <w:p w:rsidR="00BE1E35" w:rsidRPr="005533E1" w:rsidRDefault="00BE1E35" w:rsidP="005533E1">
            <w:pPr>
              <w:spacing w:line="276" w:lineRule="auto"/>
              <w:jc w:val="both"/>
            </w:pPr>
            <w:r w:rsidRPr="005533E1">
              <w:t>3. Персонал (сотрудники)</w:t>
            </w:r>
          </w:p>
          <w:p w:rsidR="00BE1E35" w:rsidRPr="005533E1" w:rsidRDefault="00BE1E35" w:rsidP="005533E1">
            <w:pPr>
              <w:spacing w:line="276" w:lineRule="auto"/>
              <w:jc w:val="both"/>
            </w:pPr>
            <w:r w:rsidRPr="005533E1">
              <w:t>4. Поставщики и субподрядчики</w:t>
            </w:r>
          </w:p>
          <w:p w:rsidR="00D15FA1" w:rsidRPr="005533E1" w:rsidRDefault="00D15FA1" w:rsidP="005533E1">
            <w:pPr>
              <w:spacing w:line="276" w:lineRule="auto"/>
              <w:jc w:val="both"/>
              <w:rPr>
                <w:vanish/>
              </w:rPr>
            </w:pPr>
          </w:p>
          <w:p w:rsidR="00BE1E35" w:rsidRPr="005533E1" w:rsidRDefault="00BE1E35" w:rsidP="005533E1">
            <w:pPr>
              <w:spacing w:line="276" w:lineRule="auto"/>
              <w:jc w:val="both"/>
            </w:pPr>
          </w:p>
        </w:tc>
      </w:tr>
    </w:tbl>
    <w:p w:rsidR="00BE1E35" w:rsidRDefault="00BE1E35" w:rsidP="00BE1E35">
      <w:pPr>
        <w:ind w:firstLine="709"/>
        <w:rPr>
          <w:sz w:val="28"/>
          <w:szCs w:val="28"/>
          <w:lang w:eastAsia="en-US"/>
        </w:rPr>
      </w:pPr>
    </w:p>
    <w:p w:rsidR="00D15FA1" w:rsidRDefault="00BE1E35" w:rsidP="00D15FA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15FA1">
        <w:rPr>
          <w:b/>
          <w:i/>
          <w:sz w:val="28"/>
          <w:szCs w:val="28"/>
        </w:rPr>
        <w:t xml:space="preserve">6. </w:t>
      </w:r>
      <w:r w:rsidR="00D15FA1">
        <w:rPr>
          <w:b/>
          <w:i/>
          <w:sz w:val="28"/>
          <w:szCs w:val="28"/>
        </w:rPr>
        <w:t>Формулирование ц</w:t>
      </w:r>
      <w:r w:rsidRPr="00D15FA1">
        <w:rPr>
          <w:b/>
          <w:i/>
          <w:sz w:val="28"/>
          <w:szCs w:val="28"/>
        </w:rPr>
        <w:t>ел</w:t>
      </w:r>
      <w:r w:rsidR="00D15FA1">
        <w:rPr>
          <w:b/>
          <w:i/>
          <w:sz w:val="28"/>
          <w:szCs w:val="28"/>
        </w:rPr>
        <w:t>и</w:t>
      </w:r>
      <w:r w:rsidRPr="00D15FA1">
        <w:rPr>
          <w:b/>
          <w:i/>
          <w:sz w:val="28"/>
          <w:szCs w:val="28"/>
        </w:rPr>
        <w:t xml:space="preserve"> реинжиниринга бизнес-процессов для предметной области. </w:t>
      </w:r>
    </w:p>
    <w:p w:rsidR="00BE1E35" w:rsidRPr="00D15FA1" w:rsidRDefault="00D15FA1" w:rsidP="002C2EB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15FA1">
        <w:rPr>
          <w:i/>
          <w:sz w:val="28"/>
          <w:szCs w:val="28"/>
        </w:rPr>
        <w:t xml:space="preserve">1. </w:t>
      </w:r>
      <w:r w:rsidR="00BE1E35" w:rsidRPr="00D15FA1">
        <w:rPr>
          <w:i/>
          <w:sz w:val="28"/>
          <w:szCs w:val="28"/>
        </w:rPr>
        <w:t>Описание предприятия: миссия и цели на рынке, сегменты рынка, выпускаемая продукция и услуги, поставщики, партнёры, посредники, каналы распространения продукции.</w:t>
      </w:r>
    </w:p>
    <w:p w:rsidR="00D15FA1" w:rsidRDefault="006378B5" w:rsidP="002C2EBC">
      <w:pPr>
        <w:spacing w:line="360" w:lineRule="auto"/>
        <w:ind w:firstLine="709"/>
        <w:jc w:val="both"/>
        <w:rPr>
          <w:sz w:val="28"/>
          <w:szCs w:val="28"/>
        </w:rPr>
      </w:pPr>
      <w:r w:rsidRPr="006378B5">
        <w:rPr>
          <w:sz w:val="28"/>
          <w:szCs w:val="28"/>
        </w:rPr>
        <w:t>Миссия компании: создание комфортабельных условий для жизнедеятельности общества по высоким стандартам качества.</w:t>
      </w:r>
    </w:p>
    <w:p w:rsidR="00B21856" w:rsidRDefault="00B21856" w:rsidP="00B218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текущий момент компания выполняет следующий строительный заказ от государства: н</w:t>
      </w:r>
      <w:r w:rsidRPr="005A0C04">
        <w:rPr>
          <w:sz w:val="28"/>
          <w:szCs w:val="28"/>
        </w:rPr>
        <w:t>овая дорога, соединяющая промышленную зону</w:t>
      </w:r>
      <w:r>
        <w:rPr>
          <w:sz w:val="28"/>
          <w:szCs w:val="28"/>
        </w:rPr>
        <w:t xml:space="preserve"> г. Набережные Челны</w:t>
      </w:r>
      <w:r w:rsidRPr="005A0C04">
        <w:rPr>
          <w:sz w:val="28"/>
          <w:szCs w:val="28"/>
        </w:rPr>
        <w:t xml:space="preserve"> с городом.</w:t>
      </w:r>
    </w:p>
    <w:p w:rsidR="00B21856" w:rsidRDefault="00B21856" w:rsidP="00B21856">
      <w:pPr>
        <w:spacing w:line="360" w:lineRule="auto"/>
        <w:ind w:firstLine="709"/>
        <w:jc w:val="both"/>
        <w:rPr>
          <w:sz w:val="28"/>
          <w:szCs w:val="28"/>
        </w:rPr>
      </w:pPr>
      <w:r w:rsidRPr="005A0C04">
        <w:rPr>
          <w:sz w:val="28"/>
          <w:szCs w:val="28"/>
        </w:rPr>
        <w:t>Срок</w:t>
      </w:r>
      <w:r>
        <w:rPr>
          <w:sz w:val="28"/>
          <w:szCs w:val="28"/>
        </w:rPr>
        <w:t xml:space="preserve"> проекта</w:t>
      </w:r>
      <w:r w:rsidRPr="005A0C04">
        <w:rPr>
          <w:sz w:val="28"/>
          <w:szCs w:val="28"/>
        </w:rPr>
        <w:t xml:space="preserve">: </w:t>
      </w:r>
      <w:r>
        <w:rPr>
          <w:sz w:val="28"/>
          <w:szCs w:val="28"/>
        </w:rPr>
        <w:t>2</w:t>
      </w:r>
      <w:r w:rsidRPr="005A0C0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(01.05</w:t>
      </w:r>
      <w:r w:rsidRPr="005A0C04">
        <w:rPr>
          <w:sz w:val="28"/>
          <w:szCs w:val="28"/>
        </w:rPr>
        <w:t>.</w:t>
      </w:r>
      <w:r>
        <w:rPr>
          <w:sz w:val="28"/>
          <w:szCs w:val="28"/>
        </w:rPr>
        <w:t>2021 – 30.04.2023).</w:t>
      </w:r>
      <w:r w:rsidRPr="005A0C04">
        <w:rPr>
          <w:sz w:val="28"/>
          <w:szCs w:val="28"/>
        </w:rPr>
        <w:t xml:space="preserve"> За это время необходимо отстроить широкополосную, двухстороннюю дорогу, установить правила проезда (отдельная полоса для общественного транспорта), удобно расположенные автостоянки (не бесплатные), разработать расписание общественного транспорта.</w:t>
      </w:r>
    </w:p>
    <w:p w:rsidR="00B21856" w:rsidRPr="004974BA" w:rsidRDefault="00B21856" w:rsidP="00B218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проекта осуществляется за счет республиканского бюджета, на строительство дороги выделено 2</w:t>
      </w:r>
      <w:r w:rsidRPr="005A0C04">
        <w:rPr>
          <w:sz w:val="28"/>
          <w:szCs w:val="28"/>
        </w:rPr>
        <w:t xml:space="preserve"> млрд. рублей. </w:t>
      </w:r>
      <w:r>
        <w:rPr>
          <w:sz w:val="28"/>
          <w:szCs w:val="28"/>
        </w:rPr>
        <w:t>Общие затраты включают</w:t>
      </w:r>
      <w:r w:rsidRPr="005A0C04">
        <w:rPr>
          <w:sz w:val="28"/>
          <w:szCs w:val="28"/>
        </w:rPr>
        <w:t xml:space="preserve"> 30 км дорог III категории. </w:t>
      </w:r>
      <w:r>
        <w:rPr>
          <w:sz w:val="28"/>
          <w:szCs w:val="28"/>
        </w:rPr>
        <w:t>Расходованием средств для постройки дороги следит Счетная палата Республики Татарстан. За ходом выполнения работ – Министерство строительства РТ. Контроль нанесения разметки и установки дорожных знаков осуществляет ГИБДД г. Набережных Челнов.</w:t>
      </w:r>
    </w:p>
    <w:p w:rsidR="00B21856" w:rsidRDefault="00B21856" w:rsidP="00B218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Этапы работ при строительстве дороги:</w:t>
      </w:r>
    </w:p>
    <w:p w:rsidR="00B21856" w:rsidRPr="0081398C" w:rsidRDefault="00B21856" w:rsidP="00B21856">
      <w:pPr>
        <w:pStyle w:val="aff0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C">
        <w:rPr>
          <w:rFonts w:ascii="Times New Roman" w:hAnsi="Times New Roman" w:cs="Times New Roman"/>
          <w:sz w:val="28"/>
          <w:szCs w:val="28"/>
        </w:rPr>
        <w:t>подготовительный;</w:t>
      </w:r>
    </w:p>
    <w:p w:rsidR="00B21856" w:rsidRPr="0081398C" w:rsidRDefault="00B21856" w:rsidP="00B21856">
      <w:pPr>
        <w:pStyle w:val="aff0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C">
        <w:rPr>
          <w:rFonts w:ascii="Times New Roman" w:hAnsi="Times New Roman" w:cs="Times New Roman"/>
          <w:sz w:val="28"/>
          <w:szCs w:val="28"/>
        </w:rPr>
        <w:t>разработка местности;</w:t>
      </w:r>
    </w:p>
    <w:p w:rsidR="00B21856" w:rsidRPr="0081398C" w:rsidRDefault="00B21856" w:rsidP="00B21856">
      <w:pPr>
        <w:pStyle w:val="aff0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C">
        <w:rPr>
          <w:rFonts w:ascii="Times New Roman" w:hAnsi="Times New Roman" w:cs="Times New Roman"/>
          <w:sz w:val="28"/>
          <w:szCs w:val="28"/>
        </w:rPr>
        <w:t>устройство дорожного основания;</w:t>
      </w:r>
    </w:p>
    <w:p w:rsidR="00B21856" w:rsidRPr="0081398C" w:rsidRDefault="00B21856" w:rsidP="00B21856">
      <w:pPr>
        <w:pStyle w:val="aff0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C">
        <w:rPr>
          <w:rFonts w:ascii="Times New Roman" w:hAnsi="Times New Roman" w:cs="Times New Roman"/>
          <w:sz w:val="28"/>
          <w:szCs w:val="28"/>
        </w:rPr>
        <w:t>устройство асфальтобетонного покрытия;</w:t>
      </w:r>
    </w:p>
    <w:p w:rsidR="00B21856" w:rsidRPr="0081398C" w:rsidRDefault="00B21856" w:rsidP="00B21856">
      <w:pPr>
        <w:pStyle w:val="aff0"/>
        <w:numPr>
          <w:ilvl w:val="0"/>
          <w:numId w:val="4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98C">
        <w:rPr>
          <w:rFonts w:ascii="Times New Roman" w:hAnsi="Times New Roman" w:cs="Times New Roman"/>
          <w:sz w:val="28"/>
          <w:szCs w:val="28"/>
        </w:rPr>
        <w:t>облагораживание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856" w:rsidRDefault="00B21856" w:rsidP="00B218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Поставщик сырья для строительства дороги - </w:t>
      </w:r>
      <w:r w:rsidRPr="00C15426">
        <w:rPr>
          <w:sz w:val="28"/>
          <w:szCs w:val="28"/>
        </w:rPr>
        <w:t xml:space="preserve">ТД </w:t>
      </w:r>
      <w:proofErr w:type="spellStart"/>
      <w:r w:rsidRPr="00C15426">
        <w:rPr>
          <w:sz w:val="28"/>
          <w:szCs w:val="28"/>
        </w:rPr>
        <w:t>Техностар</w:t>
      </w:r>
      <w:proofErr w:type="spellEnd"/>
      <w:r>
        <w:rPr>
          <w:sz w:val="28"/>
          <w:szCs w:val="28"/>
        </w:rPr>
        <w:t>. Строительное оборудование используется собственное (находится в собственности компании)</w:t>
      </w:r>
    </w:p>
    <w:p w:rsidR="00B21856" w:rsidRDefault="00B21856" w:rsidP="00B2185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Задача, стоящая перед собственником компании - строительство дороги в срок, согласно нормативам по качеству и в пределах установленного бюджета.</w:t>
      </w:r>
    </w:p>
    <w:p w:rsidR="00B21856" w:rsidRPr="002C2EBC" w:rsidRDefault="00B21856" w:rsidP="00B21856">
      <w:pPr>
        <w:pStyle w:val="aff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1E35" w:rsidRPr="00530CF4" w:rsidRDefault="00BE1E35" w:rsidP="00BC5768">
      <w:pPr>
        <w:pStyle w:val="aff0"/>
        <w:numPr>
          <w:ilvl w:val="0"/>
          <w:numId w:val="4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CF4">
        <w:rPr>
          <w:rFonts w:ascii="Times New Roman" w:hAnsi="Times New Roman" w:cs="Times New Roman"/>
          <w:i/>
          <w:sz w:val="28"/>
          <w:szCs w:val="28"/>
        </w:rPr>
        <w:t>Определение возможностей предприятия: степень квалификации персонала фирмы, техническая оснащённость производства.</w:t>
      </w:r>
    </w:p>
    <w:p w:rsidR="002C2EBC" w:rsidRDefault="00D619A4" w:rsidP="00BC57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 офисный персонал компании, а также главный инженер обладают высшим образованием</w:t>
      </w:r>
      <w:r w:rsidR="000F47BE">
        <w:rPr>
          <w:sz w:val="28"/>
          <w:szCs w:val="28"/>
        </w:rPr>
        <w:t>.</w:t>
      </w:r>
    </w:p>
    <w:p w:rsidR="00D619A4" w:rsidRDefault="00BC5768" w:rsidP="00BC5768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а разных этапах строительства дороги используется </w:t>
      </w:r>
      <w:proofErr w:type="spellStart"/>
      <w:r>
        <w:rPr>
          <w:sz w:val="28"/>
          <w:szCs w:val="28"/>
        </w:rPr>
        <w:t>мульчер</w:t>
      </w:r>
      <w:proofErr w:type="spellEnd"/>
      <w:r>
        <w:rPr>
          <w:sz w:val="28"/>
          <w:szCs w:val="28"/>
        </w:rPr>
        <w:t xml:space="preserve">, экскаватор </w:t>
      </w:r>
      <w:r w:rsidRPr="000869FA">
        <w:rPr>
          <w:i/>
          <w:sz w:val="28"/>
          <w:szCs w:val="28"/>
        </w:rPr>
        <w:t>(высокий износ)</w:t>
      </w:r>
      <w:r>
        <w:rPr>
          <w:sz w:val="28"/>
          <w:szCs w:val="28"/>
        </w:rPr>
        <w:t xml:space="preserve">, бур </w:t>
      </w:r>
      <w:r w:rsidRPr="000869FA">
        <w:rPr>
          <w:i/>
          <w:sz w:val="28"/>
          <w:szCs w:val="28"/>
        </w:rPr>
        <w:t>(высокий износ)</w:t>
      </w:r>
      <w:r>
        <w:rPr>
          <w:sz w:val="28"/>
          <w:szCs w:val="28"/>
        </w:rPr>
        <w:t xml:space="preserve">, асфальтоукладчик. Облагораживание территории осуществляют преимущественно ручным трудом бригада рабочих </w:t>
      </w:r>
      <w:r w:rsidRPr="000869FA">
        <w:rPr>
          <w:i/>
          <w:sz w:val="28"/>
          <w:szCs w:val="28"/>
        </w:rPr>
        <w:t>(малое количество, потенциально не успеют выполнить в срок)</w:t>
      </w:r>
    </w:p>
    <w:p w:rsidR="00BC5768" w:rsidRDefault="00BC5768" w:rsidP="00BC5768">
      <w:pPr>
        <w:spacing w:line="360" w:lineRule="auto"/>
        <w:ind w:firstLine="709"/>
        <w:jc w:val="both"/>
        <w:rPr>
          <w:sz w:val="28"/>
          <w:szCs w:val="28"/>
        </w:rPr>
      </w:pPr>
    </w:p>
    <w:p w:rsidR="00BE1E35" w:rsidRPr="00B50D23" w:rsidRDefault="00530CF4" w:rsidP="00530CF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50D23">
        <w:rPr>
          <w:i/>
          <w:sz w:val="28"/>
          <w:szCs w:val="28"/>
        </w:rPr>
        <w:t xml:space="preserve">3. </w:t>
      </w:r>
      <w:r w:rsidR="00BE1E35" w:rsidRPr="00B50D23">
        <w:rPr>
          <w:i/>
          <w:sz w:val="28"/>
          <w:szCs w:val="28"/>
        </w:rPr>
        <w:t>Ключевые факторы успеха (качество, цена, издержки, ориентация на клиента, сроки, доступность, обслуживание, гарантии и т.д. – всего 7-8 факторов).</w:t>
      </w:r>
    </w:p>
    <w:p w:rsidR="00E472C7" w:rsidRDefault="00E472C7" w:rsidP="00E47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качеству проекта обозначены в следующих нормативно-правовых документах: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12.1.005 Система стандартов безопасности труда. Общие санитарно-гигиенические требования к воздуху рабочей зоны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12.1.046 Система стандартов безопасности труда. Строительство. Нормы освещения строительных площадок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10181 Смеси бетонные. Методы испытаний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22733 Грунты. Метод лабораторного определения максимальной плотности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32703 Дороги автомобильные общего пользования. Щебень и гравий из горных пород. Технические требования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32730 Дороги автомобильные общего пользования. Песок дробленый. Технические требования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lastRenderedPageBreak/>
        <w:t>ГОСТ 32756 Дороги автомобильные общего пользования. Требования к проведению промежуточной приемки выполненных работ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32867 Дороги автомобильные общего пользования. Организация строительства. Общие требования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33063 Дороги автомобильные общего пользования. Классификация типов местности и грунтов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33133 Дороги автомобильные общего пользования. Битумы нефтяные дорожные вязкие. Технические требования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 xml:space="preserve">ГОСТ Р 52056 Вяжущие полимерно-битумные дорожные на основе </w:t>
      </w:r>
      <w:proofErr w:type="spellStart"/>
      <w:r w:rsidRPr="00DC4D68">
        <w:rPr>
          <w:rFonts w:ascii="Times New Roman" w:hAnsi="Times New Roman" w:cs="Times New Roman"/>
          <w:sz w:val="28"/>
          <w:szCs w:val="28"/>
        </w:rPr>
        <w:t>блоксополимеров</w:t>
      </w:r>
      <w:proofErr w:type="spellEnd"/>
      <w:r w:rsidRPr="00DC4D68">
        <w:rPr>
          <w:rFonts w:ascii="Times New Roman" w:hAnsi="Times New Roman" w:cs="Times New Roman"/>
          <w:sz w:val="28"/>
          <w:szCs w:val="28"/>
        </w:rPr>
        <w:t xml:space="preserve"> типа стирол-бутадиен-стирол. Технические условия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Р 52128 Эмульсии битумные дорожные. Технические условия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Р 54401 Дороги автомобильные общего пользования. Асфальтобетон дорожный литой горячий. Технические требования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Р 58350 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ГОСТ Р 58831 Дороги автомобильные общего пользования. Покрытия асфальтобетонные. Общие правила устройства при неблагоприятных погодных условиях</w:t>
      </w:r>
    </w:p>
    <w:p w:rsidR="00E472C7" w:rsidRPr="00DC4D68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C4D68">
        <w:rPr>
          <w:rFonts w:ascii="Times New Roman" w:hAnsi="Times New Roman" w:cs="Times New Roman"/>
          <w:sz w:val="28"/>
          <w:szCs w:val="28"/>
        </w:rPr>
        <w:t>СП 49.13330.2010 "СНиП 12-03-2001" Безопасность труда в строительстве. Часть 1. Общие требования</w:t>
      </w:r>
    </w:p>
    <w:p w:rsidR="00E472C7" w:rsidRPr="006357BE" w:rsidRDefault="00E472C7" w:rsidP="00E472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357BE">
        <w:rPr>
          <w:sz w:val="28"/>
          <w:szCs w:val="28"/>
        </w:rPr>
        <w:t xml:space="preserve">лючевые факторы </w:t>
      </w:r>
      <w:r>
        <w:rPr>
          <w:sz w:val="28"/>
          <w:szCs w:val="28"/>
        </w:rPr>
        <w:t>качества проекта:</w:t>
      </w:r>
    </w:p>
    <w:p w:rsidR="00E472C7" w:rsidRPr="006357BE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57BE">
        <w:rPr>
          <w:rFonts w:ascii="Times New Roman" w:hAnsi="Times New Roman" w:cs="Times New Roman"/>
          <w:sz w:val="28"/>
          <w:szCs w:val="28"/>
        </w:rPr>
        <w:t>KPI результата – новая дорога, соединяющая промышленную зону с городом. Более комфортный, удобный и безопасный общественный транспорт.</w:t>
      </w:r>
    </w:p>
    <w:p w:rsidR="00E472C7" w:rsidRPr="006357BE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57BE">
        <w:rPr>
          <w:rFonts w:ascii="Times New Roman" w:hAnsi="Times New Roman" w:cs="Times New Roman"/>
          <w:sz w:val="28"/>
          <w:szCs w:val="28"/>
        </w:rPr>
        <w:t>KPI затрат – затраты на строительство 30 км дорог III категории, строительство автостоянок, закупку общественного транспорта, разработку расписания. Общая сумма затрат не более 1,5 млрд. руб.</w:t>
      </w:r>
    </w:p>
    <w:p w:rsidR="00E472C7" w:rsidRPr="006357BE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57BE">
        <w:rPr>
          <w:rFonts w:ascii="Times New Roman" w:hAnsi="Times New Roman" w:cs="Times New Roman"/>
          <w:sz w:val="28"/>
          <w:szCs w:val="28"/>
        </w:rPr>
        <w:lastRenderedPageBreak/>
        <w:t>KPI функционирования – распределение транспортных потоков, разгрузка внутренних городских линий от проезда транзитного и частично местного транспорта</w:t>
      </w:r>
    </w:p>
    <w:p w:rsidR="00E472C7" w:rsidRPr="006357BE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57BE">
        <w:rPr>
          <w:rFonts w:ascii="Times New Roman" w:hAnsi="Times New Roman" w:cs="Times New Roman"/>
          <w:sz w:val="28"/>
          <w:szCs w:val="28"/>
        </w:rPr>
        <w:t>KPI производительности – разгрузка основной дороги на 50% и более.</w:t>
      </w:r>
    </w:p>
    <w:p w:rsidR="00E472C7" w:rsidRPr="006357BE" w:rsidRDefault="00E472C7" w:rsidP="00E472C7">
      <w:pPr>
        <w:pStyle w:val="aff0"/>
        <w:numPr>
          <w:ilvl w:val="0"/>
          <w:numId w:val="48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57BE">
        <w:rPr>
          <w:rFonts w:ascii="Times New Roman" w:hAnsi="Times New Roman" w:cs="Times New Roman"/>
          <w:sz w:val="28"/>
          <w:szCs w:val="28"/>
        </w:rPr>
        <w:t>KPI эффективности (показатели эффективности) – снижение количества ДТП, снижение количества, рост пропускной способности основной дороги до 1000 автомобилей/час.</w:t>
      </w:r>
    </w:p>
    <w:p w:rsidR="00E472C7" w:rsidRDefault="00E472C7" w:rsidP="002C2EBC">
      <w:pPr>
        <w:spacing w:line="360" w:lineRule="auto"/>
        <w:ind w:left="709"/>
        <w:jc w:val="both"/>
        <w:rPr>
          <w:sz w:val="28"/>
          <w:szCs w:val="28"/>
        </w:rPr>
      </w:pPr>
    </w:p>
    <w:p w:rsidR="00BE1E35" w:rsidRPr="00E472C7" w:rsidRDefault="00AF0089" w:rsidP="009B2CCA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4. </w:t>
      </w:r>
      <w:r w:rsidR="00BE1E35" w:rsidRPr="00E472C7">
        <w:rPr>
          <w:i/>
          <w:sz w:val="28"/>
          <w:szCs w:val="28"/>
        </w:rPr>
        <w:t>Идентификация перепроектируемых бизнес-процессов</w:t>
      </w:r>
    </w:p>
    <w:p w:rsidR="009B2CCA" w:rsidRPr="00E46E5A" w:rsidRDefault="009B2CCA" w:rsidP="009B2CC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E46E5A">
        <w:rPr>
          <w:rFonts w:eastAsia="MS Mincho"/>
          <w:sz w:val="28"/>
          <w:szCs w:val="28"/>
        </w:rPr>
        <w:t>Инициация - На этом этапе принимаются стратегические решения о развитии и эксплуатации автомобильной дороги</w:t>
      </w:r>
    </w:p>
    <w:p w:rsidR="009B2CCA" w:rsidRPr="00E46E5A" w:rsidRDefault="009B2CCA" w:rsidP="009B2CC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E46E5A">
        <w:rPr>
          <w:rFonts w:eastAsia="MS Mincho"/>
          <w:sz w:val="28"/>
          <w:szCs w:val="28"/>
        </w:rPr>
        <w:t>Планирование - 1) Обновляется схема территориального планирования города. Результатом данного этапа является модель территориального планирования в виде карт (схем) территории, на которые нанесены модели существующих и планируемых автомобильных дорог</w:t>
      </w:r>
    </w:p>
    <w:p w:rsidR="009B2CCA" w:rsidRPr="00E46E5A" w:rsidRDefault="009B2CCA" w:rsidP="009B2CC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E46E5A">
        <w:rPr>
          <w:rFonts w:eastAsia="MS Mincho"/>
          <w:sz w:val="28"/>
          <w:szCs w:val="28"/>
        </w:rPr>
        <w:t>2)</w:t>
      </w:r>
      <w:r w:rsidRPr="00E46E5A">
        <w:rPr>
          <w:rFonts w:eastAsia="MS Mincho"/>
          <w:sz w:val="28"/>
          <w:szCs w:val="28"/>
        </w:rPr>
        <w:tab/>
        <w:t xml:space="preserve">Результатом является модель планировки территории в виде плана местности, на который наносится планируемая автомобильная дорога в виде модели трассы; моделируется число полос дороги, концептуальная конфигурация примыканий и пересечений, границы полос отвода и зоны с указанием условий использования территории. </w:t>
      </w:r>
    </w:p>
    <w:p w:rsidR="009B2CCA" w:rsidRPr="00E46E5A" w:rsidRDefault="009B2CCA" w:rsidP="009B2CC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E46E5A">
        <w:rPr>
          <w:rFonts w:eastAsia="MS Mincho"/>
          <w:sz w:val="28"/>
          <w:szCs w:val="28"/>
        </w:rPr>
        <w:t>3)</w:t>
      </w:r>
      <w:r w:rsidRPr="00E46E5A">
        <w:rPr>
          <w:rFonts w:eastAsia="MS Mincho"/>
          <w:sz w:val="28"/>
          <w:szCs w:val="28"/>
        </w:rPr>
        <w:tab/>
        <w:t xml:space="preserve">Инженерная модель, которая описывает трассу автомобильной дороги, структурные линии, дорожную одежду и </w:t>
      </w:r>
      <w:proofErr w:type="spellStart"/>
      <w:r w:rsidRPr="00E46E5A">
        <w:rPr>
          <w:rFonts w:eastAsia="MS Mincho"/>
          <w:sz w:val="28"/>
          <w:szCs w:val="28"/>
        </w:rPr>
        <w:t>земполотно</w:t>
      </w:r>
      <w:proofErr w:type="spellEnd"/>
      <w:r w:rsidRPr="00E46E5A">
        <w:rPr>
          <w:rFonts w:eastAsia="MS Mincho"/>
          <w:sz w:val="28"/>
          <w:szCs w:val="28"/>
        </w:rPr>
        <w:t>, элементы инженерного обустройства, искусственные сооружения, дорожную разметку, план обустройства строительных площадок, элементы ИТС</w:t>
      </w:r>
    </w:p>
    <w:p w:rsidR="009B2CCA" w:rsidRPr="00E46E5A" w:rsidRDefault="009B2CCA" w:rsidP="009B2CC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E46E5A">
        <w:rPr>
          <w:rFonts w:eastAsia="MS Mincho"/>
          <w:sz w:val="28"/>
          <w:szCs w:val="28"/>
        </w:rPr>
        <w:t>4)</w:t>
      </w:r>
      <w:r w:rsidRPr="00E46E5A">
        <w:rPr>
          <w:rFonts w:eastAsia="MS Mincho"/>
          <w:sz w:val="28"/>
          <w:szCs w:val="28"/>
        </w:rPr>
        <w:tab/>
        <w:t>Рабочая модель, которая описывает технологические стадии производства работ (разбивка на очереди, закладки), календарный план производства работ</w:t>
      </w:r>
    </w:p>
    <w:p w:rsidR="009B2CCA" w:rsidRPr="00E46E5A" w:rsidRDefault="009B2CCA" w:rsidP="009B2CC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E46E5A">
        <w:rPr>
          <w:rFonts w:eastAsia="MS Mincho"/>
          <w:sz w:val="28"/>
          <w:szCs w:val="28"/>
        </w:rPr>
        <w:t xml:space="preserve">Исполнение и контроль - 1) Производственная модель, которая описывает детализированный календарный график работ, логистику поставок изделий и </w:t>
      </w:r>
      <w:r w:rsidRPr="00E46E5A">
        <w:rPr>
          <w:rFonts w:eastAsia="MS Mincho"/>
          <w:sz w:val="28"/>
          <w:szCs w:val="28"/>
        </w:rPr>
        <w:lastRenderedPageBreak/>
        <w:t>материалов, отдельные технологические фазы строительства и соответствующие им частные модели</w:t>
      </w:r>
    </w:p>
    <w:p w:rsidR="009B2CCA" w:rsidRPr="00E46E5A" w:rsidRDefault="009B2CCA" w:rsidP="009B2CCA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E46E5A">
        <w:rPr>
          <w:rFonts w:eastAsia="MS Mincho"/>
          <w:sz w:val="28"/>
          <w:szCs w:val="28"/>
        </w:rPr>
        <w:t>2)</w:t>
      </w:r>
      <w:r w:rsidRPr="00E46E5A">
        <w:rPr>
          <w:rFonts w:eastAsia="MS Mincho"/>
          <w:sz w:val="28"/>
          <w:szCs w:val="28"/>
        </w:rPr>
        <w:tab/>
        <w:t>Исполнительная модель, которая в целом соответствует производственной модели с незначительными локальными корректировками, возникающими, как правило, из-за непредвиденных обстоятельств. Кроме того, исполнительная модель может включать в себя материалы исполнительной съёмки, например, модели лазерного сканирования автомобильной дороги</w:t>
      </w:r>
    </w:p>
    <w:p w:rsidR="002C2EBC" w:rsidRDefault="009B2CCA" w:rsidP="009B2CCA">
      <w:pPr>
        <w:spacing w:line="360" w:lineRule="auto"/>
        <w:ind w:firstLine="709"/>
        <w:jc w:val="both"/>
        <w:rPr>
          <w:sz w:val="28"/>
          <w:szCs w:val="28"/>
        </w:rPr>
      </w:pPr>
      <w:r w:rsidRPr="00E46E5A">
        <w:rPr>
          <w:rFonts w:eastAsia="MS Mincho"/>
          <w:sz w:val="28"/>
          <w:szCs w:val="28"/>
        </w:rPr>
        <w:t>Завершение - Принимаются выполняемые работы, и объекты сдаются в эксплуатацию вместе с сопровождающей её документацией</w:t>
      </w:r>
    </w:p>
    <w:p w:rsidR="00AF0089" w:rsidRPr="005474C4" w:rsidRDefault="00AF0089" w:rsidP="005474C4">
      <w:pPr>
        <w:spacing w:line="360" w:lineRule="auto"/>
        <w:ind w:firstLine="709"/>
        <w:jc w:val="both"/>
        <w:rPr>
          <w:sz w:val="28"/>
          <w:szCs w:val="28"/>
        </w:rPr>
      </w:pPr>
    </w:p>
    <w:p w:rsidR="00BE1E35" w:rsidRPr="005474C4" w:rsidRDefault="00881295" w:rsidP="005474C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5474C4">
        <w:rPr>
          <w:i/>
          <w:sz w:val="28"/>
          <w:szCs w:val="28"/>
        </w:rPr>
        <w:t xml:space="preserve">5. </w:t>
      </w:r>
      <w:r w:rsidR="00BE1E35" w:rsidRPr="005474C4">
        <w:rPr>
          <w:i/>
          <w:sz w:val="28"/>
          <w:szCs w:val="28"/>
        </w:rPr>
        <w:t>Описание возможных сценариев развития предприятия: появление новых технологий, ресурсов, изменение поведения клиентов, партнеров, конкурентов.</w:t>
      </w:r>
    </w:p>
    <w:p w:rsidR="002C2EBC" w:rsidRPr="005474C4" w:rsidRDefault="0018084F" w:rsidP="005474C4">
      <w:pPr>
        <w:spacing w:line="360" w:lineRule="auto"/>
        <w:ind w:firstLine="709"/>
        <w:jc w:val="both"/>
        <w:rPr>
          <w:sz w:val="28"/>
          <w:szCs w:val="28"/>
        </w:rPr>
      </w:pPr>
      <w:r w:rsidRPr="005474C4">
        <w:rPr>
          <w:sz w:val="28"/>
          <w:szCs w:val="28"/>
        </w:rPr>
        <w:t>Возможные сценарии развития:</w:t>
      </w:r>
    </w:p>
    <w:p w:rsidR="0018084F" w:rsidRDefault="005474C4" w:rsidP="005474C4">
      <w:pPr>
        <w:pStyle w:val="aff0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C4">
        <w:rPr>
          <w:rFonts w:ascii="Times New Roman" w:hAnsi="Times New Roman" w:cs="Times New Roman"/>
          <w:sz w:val="28"/>
          <w:szCs w:val="28"/>
        </w:rPr>
        <w:t>снижение финансирования строительства дороги от республиканского бюджета;</w:t>
      </w:r>
    </w:p>
    <w:p w:rsidR="005474C4" w:rsidRDefault="005474C4" w:rsidP="005474C4">
      <w:pPr>
        <w:pStyle w:val="aff0"/>
        <w:numPr>
          <w:ilvl w:val="0"/>
          <w:numId w:val="5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4C4">
        <w:rPr>
          <w:rFonts w:ascii="Times New Roman" w:hAnsi="Times New Roman" w:cs="Times New Roman"/>
          <w:sz w:val="28"/>
          <w:szCs w:val="28"/>
        </w:rPr>
        <w:t xml:space="preserve">появление новых </w:t>
      </w:r>
      <w:r>
        <w:rPr>
          <w:rFonts w:ascii="Times New Roman" w:hAnsi="Times New Roman" w:cs="Times New Roman"/>
          <w:sz w:val="28"/>
          <w:szCs w:val="28"/>
        </w:rPr>
        <w:t xml:space="preserve">строительных </w:t>
      </w:r>
      <w:r w:rsidRPr="005474C4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74C4" w:rsidRPr="005474C4" w:rsidRDefault="005474C4" w:rsidP="005474C4">
      <w:pPr>
        <w:pStyle w:val="aff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изменения не прогнозируются.</w:t>
      </w:r>
    </w:p>
    <w:p w:rsidR="005474C4" w:rsidRDefault="005474C4" w:rsidP="002C2EBC">
      <w:pPr>
        <w:spacing w:line="360" w:lineRule="auto"/>
        <w:ind w:left="709"/>
        <w:jc w:val="both"/>
        <w:rPr>
          <w:sz w:val="28"/>
          <w:szCs w:val="28"/>
        </w:rPr>
      </w:pPr>
    </w:p>
    <w:p w:rsidR="00BE1E35" w:rsidRPr="00E472C7" w:rsidRDefault="00881295" w:rsidP="00E472C7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 w:rsidR="00BE1E35" w:rsidRPr="00E472C7">
        <w:rPr>
          <w:i/>
          <w:sz w:val="28"/>
          <w:szCs w:val="28"/>
        </w:rPr>
        <w:t>Определение рисков, связанных с обеспечением финансовых ресурсов, надёжностью партнеров, экономической и политической обстановкой.</w:t>
      </w:r>
    </w:p>
    <w:p w:rsidR="00E472C7" w:rsidRPr="00853767" w:rsidRDefault="004E565B" w:rsidP="004E565B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Таблица 2. </w:t>
      </w:r>
      <w:r w:rsidR="00E472C7">
        <w:rPr>
          <w:sz w:val="28"/>
          <w:szCs w:val="28"/>
        </w:rPr>
        <w:t>Ключевые риски проекта</w:t>
      </w:r>
    </w:p>
    <w:tbl>
      <w:tblPr>
        <w:tblW w:w="1032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2547"/>
        <w:gridCol w:w="2044"/>
        <w:gridCol w:w="1759"/>
        <w:gridCol w:w="1425"/>
      </w:tblGrid>
      <w:tr w:rsidR="00E472C7" w:rsidRPr="00853767" w:rsidTr="00E472C7">
        <w:trPr>
          <w:trHeight w:val="5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ind w:right="-387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Группа рисков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Вид рисков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Вероятность возникновения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Значимость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Величина риска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1. Рыночные риски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Процентные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Валютные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Фондовые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8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Товарные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8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снижения спроса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8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снижения цен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снижения конкурентоспособности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10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взаимодействия с рыночными контрагентами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16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Прочие риски функционирования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2. Операционные риски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возникновения нарушений в функционировании основных процессов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9</w:t>
            </w:r>
          </w:p>
        </w:tc>
      </w:tr>
      <w:tr w:rsidR="00E472C7" w:rsidRPr="00853767" w:rsidTr="00E472C7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возникновения нарушений в функционировании вспомогательных процессов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</w:tr>
      <w:tr w:rsidR="00E472C7" w:rsidRPr="00853767" w:rsidTr="00E472C7">
        <w:trPr>
          <w:trHeight w:val="76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возникновения нарушений в функционировании обслуживающих процессов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 xml:space="preserve">Риски в сфере охраны труда и </w:t>
            </w:r>
            <w:proofErr w:type="spellStart"/>
            <w:proofErr w:type="gramStart"/>
            <w:r w:rsidRPr="00853767">
              <w:rPr>
                <w:sz w:val="20"/>
                <w:szCs w:val="20"/>
              </w:rPr>
              <w:t>пром.безопасности</w:t>
            </w:r>
            <w:proofErr w:type="spellEnd"/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снижения производительности труда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оказания некачественных услуг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15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неэффективного использования операционных ресурсов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12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потерь от мошенничества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потерь от коррупции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16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потерь от хищения активов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в сфере информационных технологий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10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в сфере логистики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Экологические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Транспортные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20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Прочие операционные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3. Финансовые риски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Инфляционные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12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Кредитные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снижения финансовой устойчивости вследствие роста долговой нагрузки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снижения финансовой устойчивости вследствие роста доли заемного капитала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возникновения финансового ущерба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 xml:space="preserve">Риски недополучения финансового дохода </w:t>
            </w:r>
            <w:r w:rsidRPr="00853767">
              <w:rPr>
                <w:sz w:val="20"/>
                <w:szCs w:val="20"/>
              </w:rPr>
              <w:lastRenderedPageBreak/>
              <w:t>вследствие неосуществления страхования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20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недополучения финансового дохода вследствие неосуществления хеджирования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10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роста % ставок по кредитам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9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Прочие финансовые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12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4. Инвестиционные риски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 xml:space="preserve">Риски увеличения стоимости реализации </w:t>
            </w:r>
            <w:proofErr w:type="spellStart"/>
            <w:proofErr w:type="gramStart"/>
            <w:r w:rsidRPr="00853767">
              <w:rPr>
                <w:sz w:val="20"/>
                <w:szCs w:val="20"/>
              </w:rPr>
              <w:t>инвест.проектов</w:t>
            </w:r>
            <w:proofErr w:type="spellEnd"/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 xml:space="preserve">Риски увеличения сроков реализации </w:t>
            </w:r>
            <w:proofErr w:type="spellStart"/>
            <w:proofErr w:type="gramStart"/>
            <w:r w:rsidRPr="00853767">
              <w:rPr>
                <w:sz w:val="20"/>
                <w:szCs w:val="20"/>
              </w:rPr>
              <w:t>инвест.проектов</w:t>
            </w:r>
            <w:proofErr w:type="spellEnd"/>
            <w:proofErr w:type="gramEnd"/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5. Риски корпоративного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853767">
              <w:rPr>
                <w:sz w:val="20"/>
                <w:szCs w:val="20"/>
              </w:rPr>
              <w:t>Риски</w:t>
            </w:r>
            <w:proofErr w:type="gramEnd"/>
            <w:r w:rsidRPr="00853767">
              <w:rPr>
                <w:sz w:val="20"/>
                <w:szCs w:val="20"/>
              </w:rPr>
              <w:t xml:space="preserve"> связанные с разработкой и реализацией стратегии развития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снижения качества корпоративного управления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возникновения конфликтов интересов между акционерами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12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персонала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15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Прочие риски корпоративного управления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9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6. Репутационные риски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потери имиджа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42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потери деловой репутации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15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Прочие репутационные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7. Правовые риски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44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Риски, связанные с изменением налогового законодательства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6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Риски, связанные с изменением трудового законодательства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</w:tr>
      <w:tr w:rsidR="00E472C7" w:rsidRPr="00853767" w:rsidTr="00E472C7">
        <w:trPr>
          <w:trHeight w:val="51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46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853767">
              <w:rPr>
                <w:sz w:val="20"/>
                <w:szCs w:val="20"/>
              </w:rPr>
              <w:t>Риски</w:t>
            </w:r>
            <w:proofErr w:type="gramEnd"/>
            <w:r w:rsidRPr="00853767">
              <w:rPr>
                <w:sz w:val="20"/>
                <w:szCs w:val="20"/>
              </w:rPr>
              <w:t xml:space="preserve"> связанные с изменения в сфере лицензирования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15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8. Страновые и региональные риски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47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Политические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Социальные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Инфраструктурные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3</w:t>
            </w:r>
          </w:p>
        </w:tc>
      </w:tr>
      <w:tr w:rsidR="00E472C7" w:rsidRPr="00853767" w:rsidTr="00E472C7">
        <w:trPr>
          <w:trHeight w:val="25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Природно-климатические риски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8</w:t>
            </w:r>
          </w:p>
        </w:tc>
      </w:tr>
    </w:tbl>
    <w:p w:rsidR="00E472C7" w:rsidRPr="00853767" w:rsidRDefault="00E472C7" w:rsidP="00E472C7">
      <w:pPr>
        <w:spacing w:line="360" w:lineRule="auto"/>
        <w:ind w:firstLine="567"/>
        <w:jc w:val="both"/>
        <w:rPr>
          <w:sz w:val="28"/>
          <w:szCs w:val="28"/>
        </w:rPr>
      </w:pPr>
    </w:p>
    <w:p w:rsidR="00E472C7" w:rsidRPr="00A27D88" w:rsidRDefault="00E472C7" w:rsidP="00E472C7">
      <w:pPr>
        <w:ind w:firstLine="567"/>
        <w:rPr>
          <w:sz w:val="28"/>
          <w:szCs w:val="28"/>
        </w:rPr>
      </w:pPr>
      <w:r w:rsidRPr="00A27D88">
        <w:rPr>
          <w:sz w:val="28"/>
          <w:szCs w:val="28"/>
        </w:rPr>
        <w:t>Матрица рисков</w:t>
      </w:r>
      <w:r w:rsidRPr="00A27D88">
        <w:rPr>
          <w:sz w:val="28"/>
          <w:szCs w:val="28"/>
          <w:lang w:val="en-US"/>
        </w:rPr>
        <w:t xml:space="preserve"> </w:t>
      </w:r>
      <w:r w:rsidRPr="00A27D88">
        <w:rPr>
          <w:sz w:val="28"/>
          <w:szCs w:val="28"/>
        </w:rPr>
        <w:t>компании</w:t>
      </w:r>
    </w:p>
    <w:p w:rsidR="00E472C7" w:rsidRPr="00853767" w:rsidRDefault="00E472C7" w:rsidP="00E472C7"/>
    <w:tbl>
      <w:tblPr>
        <w:tblW w:w="6140" w:type="dxa"/>
        <w:tblLook w:val="04A0" w:firstRow="1" w:lastRow="0" w:firstColumn="1" w:lastColumn="0" w:noHBand="0" w:noVBand="1"/>
      </w:tblPr>
      <w:tblGrid>
        <w:gridCol w:w="548"/>
        <w:gridCol w:w="400"/>
        <w:gridCol w:w="908"/>
        <w:gridCol w:w="1096"/>
        <w:gridCol w:w="1216"/>
        <w:gridCol w:w="1014"/>
        <w:gridCol w:w="1816"/>
      </w:tblGrid>
      <w:tr w:rsidR="00E472C7" w:rsidRPr="00E472C7" w:rsidTr="00E472C7">
        <w:trPr>
          <w:trHeight w:val="255"/>
        </w:trPr>
        <w:tc>
          <w:tcPr>
            <w:tcW w:w="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lastRenderedPageBreak/>
              <w:t>Значимость риска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  <w:rPr>
                <w:color w:val="FF0000"/>
              </w:rPr>
            </w:pPr>
            <w:r w:rsidRPr="00E472C7">
              <w:rPr>
                <w:color w:val="FF0000"/>
              </w:rPr>
              <w:t>5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5 (12)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10 (31)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15 (42,46)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20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25</w:t>
            </w:r>
          </w:p>
        </w:tc>
      </w:tr>
      <w:tr w:rsidR="00E472C7" w:rsidRPr="00E472C7" w:rsidTr="00E472C7">
        <w:trPr>
          <w:trHeight w:val="525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72C7" w:rsidRPr="00E472C7" w:rsidRDefault="00E472C7" w:rsidP="00E472C7">
            <w:pPr>
              <w:spacing w:line="27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  <w:rPr>
                <w:color w:val="FF0000"/>
              </w:rPr>
            </w:pPr>
            <w:r w:rsidRPr="00E472C7">
              <w:rPr>
                <w:color w:val="FF0000"/>
              </w:rPr>
              <w:t>4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4 (47)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8 (3)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12 (16,25,33)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16 (8,18)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20 (23,30)</w:t>
            </w:r>
          </w:p>
        </w:tc>
      </w:tr>
      <w:tr w:rsidR="00E472C7" w:rsidRPr="00E472C7" w:rsidTr="00E472C7">
        <w:trPr>
          <w:trHeight w:val="525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72C7" w:rsidRPr="00E472C7" w:rsidRDefault="00E472C7" w:rsidP="00E472C7">
            <w:pPr>
              <w:spacing w:line="27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  <w:rPr>
                <w:color w:val="FF0000"/>
              </w:rPr>
            </w:pPr>
            <w:r w:rsidRPr="00E472C7">
              <w:rPr>
                <w:color w:val="FF0000"/>
              </w:rPr>
              <w:t>3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3 (27)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6 (6, 34, 37, 44)</w:t>
            </w:r>
          </w:p>
        </w:tc>
        <w:tc>
          <w:tcPr>
            <w:tcW w:w="10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9 (10, 32, 40)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12 (38)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15 (15,39)</w:t>
            </w:r>
          </w:p>
        </w:tc>
      </w:tr>
      <w:tr w:rsidR="00E472C7" w:rsidRPr="00E472C7" w:rsidTr="00E472C7">
        <w:trPr>
          <w:trHeight w:val="525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72C7" w:rsidRPr="00E472C7" w:rsidRDefault="00E472C7" w:rsidP="00E472C7">
            <w:pPr>
              <w:spacing w:line="27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  <w:rPr>
                <w:color w:val="FF0000"/>
              </w:rPr>
            </w:pPr>
            <w:r w:rsidRPr="00E472C7">
              <w:rPr>
                <w:color w:val="FF0000"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2</w:t>
            </w: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4 (1,29,35)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6 (2, 13, 21, 24, 41)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8 (4,5,50)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10 (7,20)</w:t>
            </w:r>
          </w:p>
        </w:tc>
      </w:tr>
      <w:tr w:rsidR="00E472C7" w:rsidRPr="00E472C7" w:rsidTr="00E472C7">
        <w:trPr>
          <w:trHeight w:val="780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72C7" w:rsidRPr="00E472C7" w:rsidRDefault="00E472C7" w:rsidP="00E472C7">
            <w:pPr>
              <w:spacing w:line="27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  <w:rPr>
                <w:color w:val="FF0000"/>
              </w:rPr>
            </w:pPr>
            <w:r w:rsidRPr="00E472C7">
              <w:rPr>
                <w:color w:val="FF0000"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1 (36, 48)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proofErr w:type="gramStart"/>
            <w:r w:rsidRPr="00E472C7">
              <w:t>2  (</w:t>
            </w:r>
            <w:proofErr w:type="gramEnd"/>
            <w:r w:rsidRPr="00E472C7">
              <w:t>9,19,28)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3 (43,45,49)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5 (11,14,17,22,26)</w:t>
            </w:r>
          </w:p>
        </w:tc>
      </w:tr>
      <w:tr w:rsidR="00E472C7" w:rsidRPr="00E472C7" w:rsidTr="00E472C7">
        <w:trPr>
          <w:trHeight w:val="255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72C7" w:rsidRPr="00E472C7" w:rsidRDefault="00E472C7" w:rsidP="00E472C7">
            <w:pPr>
              <w:spacing w:line="276" w:lineRule="auto"/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E472C7" w:rsidRDefault="00E472C7" w:rsidP="00E472C7">
            <w:pPr>
              <w:spacing w:line="276" w:lineRule="auto"/>
            </w:pPr>
            <w:r w:rsidRPr="00E472C7"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C7" w:rsidRPr="00E472C7" w:rsidRDefault="00E472C7" w:rsidP="00E472C7">
            <w:pPr>
              <w:spacing w:line="276" w:lineRule="auto"/>
              <w:jc w:val="center"/>
              <w:rPr>
                <w:color w:val="FF0000"/>
              </w:rPr>
            </w:pPr>
            <w:r w:rsidRPr="00E472C7">
              <w:rPr>
                <w:color w:val="FF0000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C7" w:rsidRPr="00E472C7" w:rsidRDefault="00E472C7" w:rsidP="00E472C7">
            <w:pPr>
              <w:spacing w:line="276" w:lineRule="auto"/>
              <w:jc w:val="center"/>
              <w:rPr>
                <w:color w:val="FF0000"/>
              </w:rPr>
            </w:pPr>
            <w:r w:rsidRPr="00E472C7">
              <w:rPr>
                <w:color w:val="FF0000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C7" w:rsidRPr="00E472C7" w:rsidRDefault="00E472C7" w:rsidP="00E472C7">
            <w:pPr>
              <w:spacing w:line="276" w:lineRule="auto"/>
              <w:jc w:val="center"/>
              <w:rPr>
                <w:color w:val="FF0000"/>
              </w:rPr>
            </w:pPr>
            <w:r w:rsidRPr="00E472C7">
              <w:rPr>
                <w:color w:val="FF0000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2C7" w:rsidRPr="00E472C7" w:rsidRDefault="00E472C7" w:rsidP="00E472C7">
            <w:pPr>
              <w:spacing w:line="276" w:lineRule="auto"/>
              <w:jc w:val="center"/>
              <w:rPr>
                <w:color w:val="FF0000"/>
              </w:rPr>
            </w:pPr>
            <w:r w:rsidRPr="00E472C7">
              <w:rPr>
                <w:color w:val="FF0000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72C7" w:rsidRPr="00E472C7" w:rsidRDefault="00E472C7" w:rsidP="00E472C7">
            <w:pPr>
              <w:spacing w:line="276" w:lineRule="auto"/>
              <w:jc w:val="center"/>
              <w:rPr>
                <w:color w:val="FF0000"/>
              </w:rPr>
            </w:pPr>
            <w:r w:rsidRPr="00E472C7">
              <w:rPr>
                <w:color w:val="FF0000"/>
              </w:rPr>
              <w:t>5</w:t>
            </w:r>
          </w:p>
        </w:tc>
      </w:tr>
      <w:tr w:rsidR="00E472C7" w:rsidRPr="00E472C7" w:rsidTr="00E472C7">
        <w:trPr>
          <w:trHeight w:val="270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72C7" w:rsidRPr="00E472C7" w:rsidRDefault="00E472C7" w:rsidP="00E472C7">
            <w:pPr>
              <w:spacing w:line="276" w:lineRule="auto"/>
            </w:pPr>
          </w:p>
        </w:tc>
        <w:tc>
          <w:tcPr>
            <w:tcW w:w="575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472C7" w:rsidRPr="00E472C7" w:rsidRDefault="00E472C7" w:rsidP="00E472C7">
            <w:pPr>
              <w:spacing w:line="276" w:lineRule="auto"/>
              <w:jc w:val="center"/>
            </w:pPr>
            <w:r w:rsidRPr="00E472C7">
              <w:t>Вероятность возникновения риска</w:t>
            </w:r>
          </w:p>
        </w:tc>
      </w:tr>
    </w:tbl>
    <w:p w:rsidR="00E472C7" w:rsidRDefault="00E472C7" w:rsidP="00E472C7">
      <w:pPr>
        <w:spacing w:line="360" w:lineRule="auto"/>
        <w:ind w:firstLine="567"/>
        <w:jc w:val="both"/>
        <w:rPr>
          <w:sz w:val="28"/>
          <w:szCs w:val="28"/>
        </w:rPr>
      </w:pPr>
    </w:p>
    <w:p w:rsidR="00E472C7" w:rsidRDefault="00E472C7" w:rsidP="00E472C7">
      <w:pPr>
        <w:spacing w:line="360" w:lineRule="auto"/>
        <w:ind w:firstLine="567"/>
        <w:jc w:val="both"/>
        <w:rPr>
          <w:sz w:val="28"/>
          <w:szCs w:val="28"/>
        </w:rPr>
      </w:pPr>
    </w:p>
    <w:p w:rsidR="00E472C7" w:rsidRDefault="00E472C7" w:rsidP="00E472C7">
      <w:pPr>
        <w:spacing w:line="360" w:lineRule="auto"/>
        <w:ind w:firstLine="567"/>
        <w:jc w:val="both"/>
        <w:rPr>
          <w:sz w:val="28"/>
          <w:szCs w:val="28"/>
        </w:rPr>
      </w:pPr>
      <w:r w:rsidRPr="00853767">
        <w:rPr>
          <w:sz w:val="28"/>
          <w:szCs w:val="28"/>
        </w:rPr>
        <w:t>Реестр критических рисков</w:t>
      </w:r>
    </w:p>
    <w:tbl>
      <w:tblPr>
        <w:tblW w:w="9818" w:type="dxa"/>
        <w:tblLayout w:type="fixed"/>
        <w:tblLook w:val="04A0" w:firstRow="1" w:lastRow="0" w:firstColumn="1" w:lastColumn="0" w:noHBand="0" w:noVBand="1"/>
      </w:tblPr>
      <w:tblGrid>
        <w:gridCol w:w="1271"/>
        <w:gridCol w:w="1333"/>
        <w:gridCol w:w="900"/>
        <w:gridCol w:w="851"/>
        <w:gridCol w:w="808"/>
        <w:gridCol w:w="3140"/>
        <w:gridCol w:w="1515"/>
      </w:tblGrid>
      <w:tr w:rsidR="00E472C7" w:rsidRPr="00853767" w:rsidTr="00E472C7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Группа рисков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Критический риск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Вероятность возникновения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Значимость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Величина риска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Пути снижения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3767">
              <w:rPr>
                <w:b/>
                <w:bCs/>
                <w:i/>
                <w:iCs/>
                <w:sz w:val="20"/>
                <w:szCs w:val="20"/>
              </w:rPr>
              <w:t>Владелец риска</w:t>
            </w:r>
          </w:p>
        </w:tc>
      </w:tr>
      <w:tr w:rsidR="00E472C7" w:rsidRPr="00853767" w:rsidTr="00E472C7">
        <w:trPr>
          <w:trHeight w:val="213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Рыночные риски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взаимодействия с рыночными контрагентами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Ограничение круга партнеров и заключение контрактов только на основании информации о дееспособности каждого из них;</w:t>
            </w:r>
            <w:r w:rsidRPr="00853767">
              <w:rPr>
                <w:sz w:val="20"/>
                <w:szCs w:val="20"/>
              </w:rPr>
              <w:br/>
              <w:t>Грамотно составленный контракт, в котором детально и всесторонне освещены все возможные проблемы, возникающие в процессе осуществления хозяйственной деятельности.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53767">
              <w:rPr>
                <w:sz w:val="20"/>
                <w:szCs w:val="20"/>
              </w:rPr>
              <w:t>иректор</w:t>
            </w:r>
          </w:p>
        </w:tc>
      </w:tr>
      <w:tr w:rsidR="00E472C7" w:rsidRPr="00853767" w:rsidTr="00E472C7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Операционные риски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потерь от коррупции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 xml:space="preserve">Выстраивание эффективной антикоррупционной политики 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53767">
              <w:rPr>
                <w:sz w:val="20"/>
                <w:szCs w:val="20"/>
              </w:rPr>
              <w:t>иректор</w:t>
            </w:r>
          </w:p>
        </w:tc>
      </w:tr>
      <w:tr w:rsidR="00E472C7" w:rsidRPr="00853767" w:rsidTr="00E472C7">
        <w:trPr>
          <w:trHeight w:val="9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Финансовые риски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Риски недополучения финансового дохода вследствие неосуществления страхования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Заключение новых договоров со страховой компанией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2C7" w:rsidRPr="00853767" w:rsidRDefault="00E472C7" w:rsidP="00E472C7">
            <w:pPr>
              <w:jc w:val="center"/>
              <w:rPr>
                <w:sz w:val="20"/>
                <w:szCs w:val="20"/>
              </w:rPr>
            </w:pPr>
            <w:r w:rsidRPr="00853767">
              <w:rPr>
                <w:sz w:val="20"/>
                <w:szCs w:val="20"/>
              </w:rPr>
              <w:t>Финансовый директор</w:t>
            </w:r>
          </w:p>
        </w:tc>
      </w:tr>
    </w:tbl>
    <w:p w:rsidR="004C445E" w:rsidRPr="00C93258" w:rsidRDefault="004C445E" w:rsidP="00C93258">
      <w:pPr>
        <w:ind w:firstLine="709"/>
        <w:jc w:val="both"/>
        <w:rPr>
          <w:sz w:val="28"/>
          <w:szCs w:val="28"/>
        </w:rPr>
      </w:pPr>
    </w:p>
    <w:sectPr w:rsidR="004C445E" w:rsidRPr="00C93258" w:rsidSect="00B76801">
      <w:footerReference w:type="even" r:id="rId10"/>
      <w:footerReference w:type="default" r:id="rId11"/>
      <w:footerReference w:type="first" r:id="rId12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3C9" w:rsidRDefault="00B373C9">
      <w:r>
        <w:separator/>
      </w:r>
    </w:p>
  </w:endnote>
  <w:endnote w:type="continuationSeparator" w:id="0">
    <w:p w:rsidR="00B373C9" w:rsidRDefault="00B3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2C7" w:rsidRDefault="00E472C7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72C7" w:rsidRDefault="00E472C7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340813"/>
      <w:docPartObj>
        <w:docPartGallery w:val="Page Numbers (Bottom of Page)"/>
        <w:docPartUnique/>
      </w:docPartObj>
    </w:sdtPr>
    <w:sdtContent>
      <w:p w:rsidR="00923C1D" w:rsidRDefault="00923C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472C7" w:rsidRDefault="00E472C7" w:rsidP="00796C50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6073195"/>
      <w:docPartObj>
        <w:docPartGallery w:val="Page Numbers (Bottom of Page)"/>
        <w:docPartUnique/>
      </w:docPartObj>
    </w:sdtPr>
    <w:sdtContent>
      <w:p w:rsidR="00B76801" w:rsidRDefault="00B768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76801" w:rsidRDefault="00B768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3C9" w:rsidRDefault="00B373C9">
      <w:r>
        <w:separator/>
      </w:r>
    </w:p>
  </w:footnote>
  <w:footnote w:type="continuationSeparator" w:id="0">
    <w:p w:rsidR="00B373C9" w:rsidRDefault="00B3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 w15:restartNumberingAfterBreak="0">
    <w:nsid w:val="112E524A"/>
    <w:multiLevelType w:val="hybridMultilevel"/>
    <w:tmpl w:val="72F83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1C5730"/>
    <w:multiLevelType w:val="hybridMultilevel"/>
    <w:tmpl w:val="B316CE4E"/>
    <w:lvl w:ilvl="0" w:tplc="8954EE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D590471"/>
    <w:multiLevelType w:val="hybridMultilevel"/>
    <w:tmpl w:val="22AA21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DC42AD"/>
    <w:multiLevelType w:val="hybridMultilevel"/>
    <w:tmpl w:val="5FE09A00"/>
    <w:lvl w:ilvl="0" w:tplc="AABC9C3A">
      <w:start w:val="1"/>
      <w:numFmt w:val="decimal"/>
      <w:lvlText w:val="%1)"/>
      <w:lvlJc w:val="left"/>
      <w:pPr>
        <w:tabs>
          <w:tab w:val="num" w:pos="737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C05933"/>
    <w:multiLevelType w:val="hybridMultilevel"/>
    <w:tmpl w:val="61C8BF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0119C"/>
    <w:multiLevelType w:val="hybridMultilevel"/>
    <w:tmpl w:val="9AECF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5" w15:restartNumberingAfterBreak="0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 w15:restartNumberingAfterBreak="0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64FD790B"/>
    <w:multiLevelType w:val="hybridMultilevel"/>
    <w:tmpl w:val="C714F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D4D795D"/>
    <w:multiLevelType w:val="hybridMultilevel"/>
    <w:tmpl w:val="F108764A"/>
    <w:lvl w:ilvl="0" w:tplc="F31CF9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1663B"/>
    <w:multiLevelType w:val="hybridMultilevel"/>
    <w:tmpl w:val="487C2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72A5E46"/>
    <w:multiLevelType w:val="hybridMultilevel"/>
    <w:tmpl w:val="D7628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844940"/>
    <w:multiLevelType w:val="hybridMultilevel"/>
    <w:tmpl w:val="BC405B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49" w15:restartNumberingAfterBreak="0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36"/>
  </w:num>
  <w:num w:numId="5">
    <w:abstractNumId w:val="30"/>
  </w:num>
  <w:num w:numId="6">
    <w:abstractNumId w:val="49"/>
  </w:num>
  <w:num w:numId="7">
    <w:abstractNumId w:val="48"/>
  </w:num>
  <w:num w:numId="8">
    <w:abstractNumId w:val="4"/>
  </w:num>
  <w:num w:numId="9">
    <w:abstractNumId w:val="47"/>
  </w:num>
  <w:num w:numId="10">
    <w:abstractNumId w:val="31"/>
  </w:num>
  <w:num w:numId="11">
    <w:abstractNumId w:val="41"/>
  </w:num>
  <w:num w:numId="12">
    <w:abstractNumId w:val="35"/>
  </w:num>
  <w:num w:numId="13">
    <w:abstractNumId w:val="2"/>
  </w:num>
  <w:num w:numId="14">
    <w:abstractNumId w:val="18"/>
  </w:num>
  <w:num w:numId="15">
    <w:abstractNumId w:val="22"/>
  </w:num>
  <w:num w:numId="16">
    <w:abstractNumId w:val="33"/>
  </w:num>
  <w:num w:numId="17">
    <w:abstractNumId w:val="34"/>
  </w:num>
  <w:num w:numId="18">
    <w:abstractNumId w:val="26"/>
  </w:num>
  <w:num w:numId="19">
    <w:abstractNumId w:val="9"/>
  </w:num>
  <w:num w:numId="20">
    <w:abstractNumId w:val="10"/>
  </w:num>
  <w:num w:numId="21">
    <w:abstractNumId w:val="16"/>
  </w:num>
  <w:num w:numId="22">
    <w:abstractNumId w:val="29"/>
  </w:num>
  <w:num w:numId="23">
    <w:abstractNumId w:val="24"/>
  </w:num>
  <w:num w:numId="24">
    <w:abstractNumId w:val="3"/>
  </w:num>
  <w:num w:numId="25">
    <w:abstractNumId w:val="0"/>
  </w:num>
  <w:num w:numId="26">
    <w:abstractNumId w:val="38"/>
  </w:num>
  <w:num w:numId="27">
    <w:abstractNumId w:val="37"/>
  </w:num>
  <w:num w:numId="28">
    <w:abstractNumId w:val="25"/>
  </w:num>
  <w:num w:numId="29">
    <w:abstractNumId w:val="14"/>
  </w:num>
  <w:num w:numId="30">
    <w:abstractNumId w:val="27"/>
  </w:num>
  <w:num w:numId="31">
    <w:abstractNumId w:val="45"/>
  </w:num>
  <w:num w:numId="32">
    <w:abstractNumId w:val="20"/>
  </w:num>
  <w:num w:numId="33">
    <w:abstractNumId w:val="23"/>
  </w:num>
  <w:num w:numId="34">
    <w:abstractNumId w:val="11"/>
  </w:num>
  <w:num w:numId="35">
    <w:abstractNumId w:val="21"/>
  </w:num>
  <w:num w:numId="36">
    <w:abstractNumId w:val="1"/>
  </w:num>
  <w:num w:numId="37">
    <w:abstractNumId w:val="6"/>
  </w:num>
  <w:num w:numId="38">
    <w:abstractNumId w:val="32"/>
  </w:num>
  <w:num w:numId="39">
    <w:abstractNumId w:val="43"/>
  </w:num>
  <w:num w:numId="4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0"/>
  </w:num>
  <w:num w:numId="42">
    <w:abstractNumId w:val="17"/>
  </w:num>
  <w:num w:numId="43">
    <w:abstractNumId w:val="12"/>
  </w:num>
  <w:num w:numId="44">
    <w:abstractNumId w:val="44"/>
  </w:num>
  <w:num w:numId="45">
    <w:abstractNumId w:val="7"/>
  </w:num>
  <w:num w:numId="46">
    <w:abstractNumId w:val="46"/>
  </w:num>
  <w:num w:numId="47">
    <w:abstractNumId w:val="8"/>
  </w:num>
  <w:num w:numId="48">
    <w:abstractNumId w:val="15"/>
  </w:num>
  <w:num w:numId="49">
    <w:abstractNumId w:val="42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750E"/>
    <w:rsid w:val="000679DF"/>
    <w:rsid w:val="00072EBD"/>
    <w:rsid w:val="0007354C"/>
    <w:rsid w:val="00073D9A"/>
    <w:rsid w:val="00074A05"/>
    <w:rsid w:val="00075D07"/>
    <w:rsid w:val="00077494"/>
    <w:rsid w:val="000812DB"/>
    <w:rsid w:val="00083F20"/>
    <w:rsid w:val="000860B0"/>
    <w:rsid w:val="0008666F"/>
    <w:rsid w:val="00086AE3"/>
    <w:rsid w:val="00092A2A"/>
    <w:rsid w:val="00094F9A"/>
    <w:rsid w:val="000A37D1"/>
    <w:rsid w:val="000A5B61"/>
    <w:rsid w:val="000A64A4"/>
    <w:rsid w:val="000B0249"/>
    <w:rsid w:val="000B0E40"/>
    <w:rsid w:val="000B38D8"/>
    <w:rsid w:val="000C0B2A"/>
    <w:rsid w:val="000C2CB4"/>
    <w:rsid w:val="000C5E5E"/>
    <w:rsid w:val="000C6C46"/>
    <w:rsid w:val="000C6CBD"/>
    <w:rsid w:val="000C7CA1"/>
    <w:rsid w:val="000D0367"/>
    <w:rsid w:val="000D3BEE"/>
    <w:rsid w:val="000D5D9E"/>
    <w:rsid w:val="000D6BE9"/>
    <w:rsid w:val="000D7240"/>
    <w:rsid w:val="000E007E"/>
    <w:rsid w:val="000E1317"/>
    <w:rsid w:val="000E4698"/>
    <w:rsid w:val="000E51FF"/>
    <w:rsid w:val="000E6495"/>
    <w:rsid w:val="000E72FC"/>
    <w:rsid w:val="000F1F4D"/>
    <w:rsid w:val="000F25F2"/>
    <w:rsid w:val="000F47BE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084F"/>
    <w:rsid w:val="0018123D"/>
    <w:rsid w:val="00183AB8"/>
    <w:rsid w:val="0018418D"/>
    <w:rsid w:val="0018546F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25C2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1C66"/>
    <w:rsid w:val="00252284"/>
    <w:rsid w:val="00253864"/>
    <w:rsid w:val="002538F9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1FD9"/>
    <w:rsid w:val="002B2745"/>
    <w:rsid w:val="002B36DE"/>
    <w:rsid w:val="002B46EA"/>
    <w:rsid w:val="002B4E2A"/>
    <w:rsid w:val="002B4F72"/>
    <w:rsid w:val="002B6B05"/>
    <w:rsid w:val="002B7127"/>
    <w:rsid w:val="002C08EC"/>
    <w:rsid w:val="002C1329"/>
    <w:rsid w:val="002C2EBC"/>
    <w:rsid w:val="002C34FB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F68"/>
    <w:rsid w:val="00476734"/>
    <w:rsid w:val="00476B61"/>
    <w:rsid w:val="00480384"/>
    <w:rsid w:val="00482164"/>
    <w:rsid w:val="00482918"/>
    <w:rsid w:val="00482DD6"/>
    <w:rsid w:val="00484550"/>
    <w:rsid w:val="00493FCE"/>
    <w:rsid w:val="00495387"/>
    <w:rsid w:val="004954DE"/>
    <w:rsid w:val="00495FC0"/>
    <w:rsid w:val="00496C5C"/>
    <w:rsid w:val="004A0A0D"/>
    <w:rsid w:val="004A5D37"/>
    <w:rsid w:val="004A6918"/>
    <w:rsid w:val="004A7E30"/>
    <w:rsid w:val="004B1478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45E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E565B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CF4"/>
    <w:rsid w:val="00530F22"/>
    <w:rsid w:val="0053189A"/>
    <w:rsid w:val="005341A0"/>
    <w:rsid w:val="0053457C"/>
    <w:rsid w:val="005352FD"/>
    <w:rsid w:val="00537396"/>
    <w:rsid w:val="00537AF7"/>
    <w:rsid w:val="0054204A"/>
    <w:rsid w:val="0054271F"/>
    <w:rsid w:val="00544042"/>
    <w:rsid w:val="0054547B"/>
    <w:rsid w:val="00545B6D"/>
    <w:rsid w:val="00545F41"/>
    <w:rsid w:val="005474C4"/>
    <w:rsid w:val="00550448"/>
    <w:rsid w:val="00551187"/>
    <w:rsid w:val="005533E1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69F3"/>
    <w:rsid w:val="00597CA3"/>
    <w:rsid w:val="005A0EE5"/>
    <w:rsid w:val="005A1161"/>
    <w:rsid w:val="005A17DB"/>
    <w:rsid w:val="005A36E2"/>
    <w:rsid w:val="005A42AD"/>
    <w:rsid w:val="005A7E40"/>
    <w:rsid w:val="005B10DC"/>
    <w:rsid w:val="005B2CFE"/>
    <w:rsid w:val="005B7AED"/>
    <w:rsid w:val="005C2F7D"/>
    <w:rsid w:val="005C3391"/>
    <w:rsid w:val="005C7B40"/>
    <w:rsid w:val="005C7EDF"/>
    <w:rsid w:val="005D1A01"/>
    <w:rsid w:val="005D2964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7026"/>
    <w:rsid w:val="006302D8"/>
    <w:rsid w:val="0063031D"/>
    <w:rsid w:val="0063717B"/>
    <w:rsid w:val="006378B5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718D6"/>
    <w:rsid w:val="00672A4F"/>
    <w:rsid w:val="006733A6"/>
    <w:rsid w:val="0067433F"/>
    <w:rsid w:val="00674DE1"/>
    <w:rsid w:val="00675DE8"/>
    <w:rsid w:val="006778D3"/>
    <w:rsid w:val="00677EED"/>
    <w:rsid w:val="00680758"/>
    <w:rsid w:val="00682EC4"/>
    <w:rsid w:val="00683472"/>
    <w:rsid w:val="00683931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B7D0C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6F63DA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3A80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D6F"/>
    <w:rsid w:val="007C4FA8"/>
    <w:rsid w:val="007C7970"/>
    <w:rsid w:val="007D00C4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437D"/>
    <w:rsid w:val="00825212"/>
    <w:rsid w:val="00825C3B"/>
    <w:rsid w:val="00826CD2"/>
    <w:rsid w:val="008304AC"/>
    <w:rsid w:val="008316E7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70FF"/>
    <w:rsid w:val="00877492"/>
    <w:rsid w:val="00880C5E"/>
    <w:rsid w:val="00881295"/>
    <w:rsid w:val="00881532"/>
    <w:rsid w:val="00881933"/>
    <w:rsid w:val="00883E88"/>
    <w:rsid w:val="008849F9"/>
    <w:rsid w:val="00890CF9"/>
    <w:rsid w:val="00891523"/>
    <w:rsid w:val="008918F2"/>
    <w:rsid w:val="00892B23"/>
    <w:rsid w:val="008962A8"/>
    <w:rsid w:val="00896647"/>
    <w:rsid w:val="008A031A"/>
    <w:rsid w:val="008A0504"/>
    <w:rsid w:val="008A219B"/>
    <w:rsid w:val="008A6134"/>
    <w:rsid w:val="008B07F9"/>
    <w:rsid w:val="008B1A7F"/>
    <w:rsid w:val="008B4714"/>
    <w:rsid w:val="008B4F24"/>
    <w:rsid w:val="008B65E0"/>
    <w:rsid w:val="008B7B77"/>
    <w:rsid w:val="008C380C"/>
    <w:rsid w:val="008C44B8"/>
    <w:rsid w:val="008D33A2"/>
    <w:rsid w:val="008D3626"/>
    <w:rsid w:val="008D4B4C"/>
    <w:rsid w:val="008D5133"/>
    <w:rsid w:val="008D5EEE"/>
    <w:rsid w:val="008D61BD"/>
    <w:rsid w:val="008D70F0"/>
    <w:rsid w:val="008D75B6"/>
    <w:rsid w:val="008E1A53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F70"/>
    <w:rsid w:val="00911555"/>
    <w:rsid w:val="00912387"/>
    <w:rsid w:val="00912393"/>
    <w:rsid w:val="009132E0"/>
    <w:rsid w:val="00914697"/>
    <w:rsid w:val="00917218"/>
    <w:rsid w:val="00917BFD"/>
    <w:rsid w:val="0092283E"/>
    <w:rsid w:val="00923C1D"/>
    <w:rsid w:val="00925CFC"/>
    <w:rsid w:val="00926D01"/>
    <w:rsid w:val="00926DAE"/>
    <w:rsid w:val="00927494"/>
    <w:rsid w:val="00927D5C"/>
    <w:rsid w:val="009302CF"/>
    <w:rsid w:val="00932808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567"/>
    <w:rsid w:val="009749D8"/>
    <w:rsid w:val="00974F4A"/>
    <w:rsid w:val="009754A7"/>
    <w:rsid w:val="00976FD9"/>
    <w:rsid w:val="00983292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5A12"/>
    <w:rsid w:val="00997A87"/>
    <w:rsid w:val="009A2493"/>
    <w:rsid w:val="009A41CE"/>
    <w:rsid w:val="009A4D3F"/>
    <w:rsid w:val="009A6129"/>
    <w:rsid w:val="009A638D"/>
    <w:rsid w:val="009B1B4F"/>
    <w:rsid w:val="009B22D7"/>
    <w:rsid w:val="009B2CCA"/>
    <w:rsid w:val="009B6AF1"/>
    <w:rsid w:val="009C054F"/>
    <w:rsid w:val="009C0678"/>
    <w:rsid w:val="009C0BFD"/>
    <w:rsid w:val="009C1A2A"/>
    <w:rsid w:val="009C2477"/>
    <w:rsid w:val="009C494B"/>
    <w:rsid w:val="009C5CD5"/>
    <w:rsid w:val="009C7463"/>
    <w:rsid w:val="009C7CCE"/>
    <w:rsid w:val="009C7FD5"/>
    <w:rsid w:val="009D2DE0"/>
    <w:rsid w:val="009E0644"/>
    <w:rsid w:val="009E079C"/>
    <w:rsid w:val="009E11BA"/>
    <w:rsid w:val="009E38C6"/>
    <w:rsid w:val="009E4130"/>
    <w:rsid w:val="009E42A0"/>
    <w:rsid w:val="009E5808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61AB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3037C"/>
    <w:rsid w:val="00A31AA1"/>
    <w:rsid w:val="00A31E76"/>
    <w:rsid w:val="00A34CD6"/>
    <w:rsid w:val="00A378FD"/>
    <w:rsid w:val="00A423F2"/>
    <w:rsid w:val="00A42C77"/>
    <w:rsid w:val="00A45990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1439"/>
    <w:rsid w:val="00AE2E80"/>
    <w:rsid w:val="00AE2F4F"/>
    <w:rsid w:val="00AE6244"/>
    <w:rsid w:val="00AE69F2"/>
    <w:rsid w:val="00AE7BBF"/>
    <w:rsid w:val="00AE7CD2"/>
    <w:rsid w:val="00AF0089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1856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41D7"/>
    <w:rsid w:val="00B35CB8"/>
    <w:rsid w:val="00B366F5"/>
    <w:rsid w:val="00B37327"/>
    <w:rsid w:val="00B373C9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0D23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7A8"/>
    <w:rsid w:val="00B63CA9"/>
    <w:rsid w:val="00B65FE2"/>
    <w:rsid w:val="00B66456"/>
    <w:rsid w:val="00B72A2C"/>
    <w:rsid w:val="00B72AB9"/>
    <w:rsid w:val="00B73B49"/>
    <w:rsid w:val="00B743CC"/>
    <w:rsid w:val="00B76801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2AE9"/>
    <w:rsid w:val="00BC2D8E"/>
    <w:rsid w:val="00BC3DB2"/>
    <w:rsid w:val="00BC51DF"/>
    <w:rsid w:val="00BC5768"/>
    <w:rsid w:val="00BC6545"/>
    <w:rsid w:val="00BC7155"/>
    <w:rsid w:val="00BD3478"/>
    <w:rsid w:val="00BD6DC7"/>
    <w:rsid w:val="00BE093B"/>
    <w:rsid w:val="00BE1B9B"/>
    <w:rsid w:val="00BE1E35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6F29"/>
    <w:rsid w:val="00C271EB"/>
    <w:rsid w:val="00C303C6"/>
    <w:rsid w:val="00C30C72"/>
    <w:rsid w:val="00C3104C"/>
    <w:rsid w:val="00C32780"/>
    <w:rsid w:val="00C347D0"/>
    <w:rsid w:val="00C3488E"/>
    <w:rsid w:val="00C37728"/>
    <w:rsid w:val="00C41CF4"/>
    <w:rsid w:val="00C4265F"/>
    <w:rsid w:val="00C452CF"/>
    <w:rsid w:val="00C51A2A"/>
    <w:rsid w:val="00C527DB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3258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20F1"/>
    <w:rsid w:val="00D137DE"/>
    <w:rsid w:val="00D139C4"/>
    <w:rsid w:val="00D144B8"/>
    <w:rsid w:val="00D15FA1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51749"/>
    <w:rsid w:val="00D54056"/>
    <w:rsid w:val="00D550A7"/>
    <w:rsid w:val="00D56656"/>
    <w:rsid w:val="00D5706C"/>
    <w:rsid w:val="00D612E5"/>
    <w:rsid w:val="00D619A4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17A9"/>
    <w:rsid w:val="00E1262B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218A"/>
    <w:rsid w:val="00E43237"/>
    <w:rsid w:val="00E4397C"/>
    <w:rsid w:val="00E442A2"/>
    <w:rsid w:val="00E450F8"/>
    <w:rsid w:val="00E456CD"/>
    <w:rsid w:val="00E472C7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046E"/>
    <w:rsid w:val="00F91129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173C5E"/>
  <w15:chartTrackingRefBased/>
  <w15:docId w15:val="{6DBFF0A9-36C3-4DD6-82D5-D6377CD7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AD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61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061A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061A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061AB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061AB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061AB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061AB"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061AB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99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061AB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061AB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061AB"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sid w:val="00A061AB"/>
    <w:rPr>
      <w:rFonts w:cs="Times New Roman"/>
      <w:b w:val="0"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A061AB"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sid w:val="00A061AB"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061AB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061AB"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061AB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footnote text"/>
    <w:basedOn w:val="a"/>
    <w:link w:val="afb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locked/>
    <w:rsid w:val="00A061AB"/>
    <w:rPr>
      <w:rFonts w:cs="Times New Roman"/>
      <w:sz w:val="20"/>
      <w:szCs w:val="20"/>
    </w:rPr>
  </w:style>
  <w:style w:type="character" w:styleId="afc">
    <w:name w:val="footnote reference"/>
    <w:basedOn w:val="a0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paragraph" w:customStyle="1" w:styleId="Default">
    <w:name w:val="Default"/>
    <w:rsid w:val="00BE1E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BE1E35"/>
    <w:rPr>
      <w:color w:val="auto"/>
    </w:rPr>
  </w:style>
  <w:style w:type="paragraph" w:styleId="aff0">
    <w:name w:val="List Paragraph"/>
    <w:basedOn w:val="a"/>
    <w:uiPriority w:val="34"/>
    <w:qFormat/>
    <w:rsid w:val="002B1F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Евгений Макаров</cp:lastModifiedBy>
  <cp:revision>39</cp:revision>
  <cp:lastPrinted>2013-06-06T06:32:00Z</cp:lastPrinted>
  <dcterms:created xsi:type="dcterms:W3CDTF">2022-02-28T19:02:00Z</dcterms:created>
  <dcterms:modified xsi:type="dcterms:W3CDTF">2022-02-28T21:39:00Z</dcterms:modified>
</cp:coreProperties>
</file>